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sz w:val="32"/>
          <w:szCs w:val="28"/>
        </w:rPr>
      </w:pPr>
    </w:p>
    <w:p>
      <w:pPr>
        <w:jc w:val="center"/>
        <w:rPr>
          <w:b/>
          <w:sz w:val="32"/>
          <w:szCs w:val="28"/>
        </w:rPr>
      </w:pPr>
      <w:r>
        <w:rPr>
          <w:rFonts w:hint="eastAsia"/>
          <w:b/>
          <w:sz w:val="32"/>
          <w:szCs w:val="28"/>
        </w:rPr>
        <w:t>国家开放大学石油和化工学院招生工作答疑汇总</w:t>
      </w:r>
    </w:p>
    <w:p>
      <w:pPr>
        <w:ind w:firstLine="560" w:firstLineChars="200"/>
        <w:rPr>
          <w:sz w:val="28"/>
          <w:szCs w:val="28"/>
        </w:rPr>
      </w:pPr>
    </w:p>
    <w:p>
      <w:pPr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1、关于学分转换，若以企业工龄折换一定的免修学分，是否还要缴纳相应免修学分的学费？</w:t>
      </w:r>
    </w:p>
    <w:p>
      <w:pPr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答：学分可以按政策折换后免修，但相应学分的学费仍然需要缴纳。</w:t>
      </w:r>
    </w:p>
    <w:p>
      <w:pPr>
        <w:ind w:firstLine="54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2、招生政策上出现了本科学制2年、最低毕业年限2.5年，以哪个数字为准？</w:t>
      </w:r>
    </w:p>
    <w:p>
      <w:pPr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答：学生可以利用2年时间修完全部课程，但至少需要2.5年才能取得本科毕业证书。</w:t>
      </w:r>
    </w:p>
    <w:p>
      <w:pPr>
        <w:ind w:firstLine="555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3、能否申请学位？有什么要求？</w:t>
      </w:r>
    </w:p>
    <w:p>
      <w:pPr>
        <w:ind w:firstLine="560" w:firstLineChars="200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答：可以。</w:t>
      </w:r>
    </w:p>
    <w:p>
      <w:pPr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要求：必修课程平均成绩75分及以上，论文成绩良好（或80分）及以上，学位外语考试合格。</w:t>
      </w:r>
    </w:p>
    <w:p>
      <w:pPr>
        <w:ind w:firstLine="555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4、关于入学水平测试相关问题？</w:t>
      </w:r>
    </w:p>
    <w:p>
      <w:pPr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答：入学水平测试一般不会影响学生入学。入学水平测试的目的主要是为了了解学生的理论、实操水平，学生符合开放大学入学条件，可择优入学。</w:t>
      </w:r>
    </w:p>
    <w:p>
      <w:pPr>
        <w:ind w:firstLine="54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5、学生的专科、高中或职业中学毕业证书丢失，无法上交证书复印件，能否正常通过审核并入学？</w:t>
      </w:r>
    </w:p>
    <w:p>
      <w:pPr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答：此问题需要与国家开放大学协商后为大家解答。</w:t>
      </w:r>
    </w:p>
    <w:p>
      <w:pPr>
        <w:ind w:firstLine="555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6、持有高级工、预备技师学历证书的学生能否报名参加本科专业学习？</w:t>
      </w:r>
    </w:p>
    <w:p>
      <w:pPr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答：按2018年人社部相关文件，高级工学历等同于专科学历，预备技师学历等同于本科学历，可以参加国开的本科入学报名（需要国家出台配套政策后才能实施，目前暂时不行）。</w:t>
      </w:r>
    </w:p>
    <w:p>
      <w:pPr>
        <w:ind w:firstLine="555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7、本科总学分72分，是否包含了毕业设计？</w:t>
      </w:r>
    </w:p>
    <w:p>
      <w:pPr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答：包含在内。</w:t>
      </w:r>
    </w:p>
    <w:p>
      <w:pPr>
        <w:ind w:firstLine="555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8、每门课是否都含线下考试？</w:t>
      </w:r>
      <w:bookmarkStart w:id="0" w:name="_GoBack"/>
      <w:bookmarkEnd w:id="0"/>
    </w:p>
    <w:p>
      <w:pPr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答：非统设选修课一般不安排终结性考试；必修课有线下考试，但考试形式不一，如理论考试、仿真考试、实操考试等。</w:t>
      </w:r>
    </w:p>
    <w:p>
      <w:pPr>
        <w:ind w:firstLine="555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9、专科毕业时是否需要提交毕业论文？</w:t>
      </w:r>
    </w:p>
    <w:p>
      <w:pPr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答：需要提交毕业论文。</w:t>
      </w:r>
    </w:p>
    <w:p>
      <w:pPr>
        <w:ind w:firstLine="555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10、学生的学费发票由谁开具？</w:t>
      </w:r>
    </w:p>
    <w:p>
      <w:pPr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答：学生可以直接在网上开具国开大学发票。</w:t>
      </w:r>
    </w:p>
    <w:p>
      <w:pPr>
        <w:pStyle w:val="8"/>
        <w:spacing w:line="360" w:lineRule="auto"/>
        <w:ind w:firstLine="56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11、工龄如何认证为学分？</w:t>
      </w:r>
    </w:p>
    <w:p>
      <w:pPr>
        <w:pStyle w:val="8"/>
        <w:spacing w:line="360" w:lineRule="auto"/>
        <w:ind w:firstLine="56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由学员所在化工企业出具员工相应岗位工作证明。</w:t>
      </w:r>
    </w:p>
    <w:p>
      <w:pPr>
        <w:spacing w:line="360" w:lineRule="auto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12、学分如何认证？</w:t>
      </w:r>
    </w:p>
    <w:p>
      <w:pPr>
        <w:spacing w:line="360" w:lineRule="auto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由各学习中心或培训企业出具培训计划、培训学时、培训课程、培训学员名单等，向行业学院教育教学部提出学分兑换申请。</w:t>
      </w:r>
    </w:p>
    <w:p>
      <w:pPr>
        <w:spacing w:line="360" w:lineRule="auto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13、：大型企业异地生源，以总公司为中心进行入学注册，就有异地招生的嫌疑，怎么解决？</w:t>
      </w:r>
    </w:p>
    <w:p>
      <w:pPr>
        <w:spacing w:line="360" w:lineRule="auto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答：涉及人数较多的企业，提供详细教学方案，与国开协商解决办法。</w:t>
      </w:r>
    </w:p>
    <w:p>
      <w:pPr>
        <w:spacing w:line="360" w:lineRule="auto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23、什么是国开大卡？</w:t>
      </w:r>
    </w:p>
    <w:p>
      <w:pPr>
        <w:spacing w:line="360" w:lineRule="auto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国开大卡是中国联通为国开在校生专门设置的移动通讯手机卡，国开A</w:t>
      </w:r>
      <w:r>
        <w:rPr>
          <w:rFonts w:ascii="仿宋" w:hAnsi="仿宋" w:eastAsia="仿宋"/>
          <w:sz w:val="28"/>
          <w:szCs w:val="28"/>
        </w:rPr>
        <w:t>PP</w:t>
      </w:r>
      <w:r>
        <w:rPr>
          <w:rFonts w:hint="eastAsia" w:ascii="仿宋" w:hAnsi="仿宋" w:eastAsia="仿宋"/>
          <w:sz w:val="28"/>
          <w:szCs w:val="28"/>
        </w:rPr>
        <w:t>免流量费，目前通过国开A</w:t>
      </w:r>
      <w:r>
        <w:rPr>
          <w:rFonts w:ascii="仿宋" w:hAnsi="仿宋" w:eastAsia="仿宋"/>
          <w:sz w:val="28"/>
          <w:szCs w:val="28"/>
        </w:rPr>
        <w:t>PP</w:t>
      </w:r>
      <w:r>
        <w:rPr>
          <w:rFonts w:hint="eastAsia" w:ascii="仿宋" w:hAnsi="仿宋" w:eastAsia="仿宋"/>
          <w:sz w:val="28"/>
          <w:szCs w:val="28"/>
        </w:rPr>
        <w:t>可以实现4门思政课程手机端的网络学习，其他课程将陆续开发上线。</w:t>
      </w:r>
    </w:p>
    <w:p>
      <w:pPr>
        <w:spacing w:line="360" w:lineRule="auto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24、同等学历已修课程能否免修？</w:t>
      </w:r>
    </w:p>
    <w:p>
      <w:pPr>
        <w:spacing w:line="360" w:lineRule="auto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答：成人自学考试的学历，免修课程的数量不高于</w:t>
      </w:r>
      <w:r>
        <w:rPr>
          <w:rFonts w:ascii="仿宋" w:hAnsi="仿宋" w:eastAsia="仿宋"/>
          <w:sz w:val="28"/>
          <w:szCs w:val="28"/>
        </w:rPr>
        <w:t>40</w:t>
      </w:r>
      <w:r>
        <w:rPr>
          <w:rFonts w:hint="eastAsia" w:ascii="仿宋" w:hAnsi="仿宋" w:eastAsia="仿宋"/>
          <w:sz w:val="28"/>
          <w:szCs w:val="28"/>
        </w:rPr>
        <w:t>%；与国开大学合作的院校可以1</w:t>
      </w:r>
      <w:r>
        <w:rPr>
          <w:rFonts w:ascii="仿宋" w:hAnsi="仿宋" w:eastAsia="仿宋"/>
          <w:sz w:val="28"/>
          <w:szCs w:val="28"/>
        </w:rPr>
        <w:t>00</w:t>
      </w:r>
      <w:r>
        <w:rPr>
          <w:rFonts w:hint="eastAsia" w:ascii="仿宋" w:hAnsi="仿宋" w:eastAsia="仿宋"/>
          <w:sz w:val="28"/>
          <w:szCs w:val="28"/>
        </w:rPr>
        <w:t>%免修相关课程，没有合作关系的院校免修课程的数量不高于5</w:t>
      </w:r>
      <w:r>
        <w:rPr>
          <w:rFonts w:ascii="仿宋" w:hAnsi="仿宋" w:eastAsia="仿宋"/>
          <w:sz w:val="28"/>
          <w:szCs w:val="28"/>
        </w:rPr>
        <w:t>0</w:t>
      </w:r>
      <w:r>
        <w:rPr>
          <w:rFonts w:hint="eastAsia" w:ascii="仿宋" w:hAnsi="仿宋" w:eastAsia="仿宋"/>
          <w:sz w:val="28"/>
          <w:szCs w:val="28"/>
        </w:rPr>
        <w:t>%。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072C"/>
    <w:rsid w:val="000414CF"/>
    <w:rsid w:val="00123D3B"/>
    <w:rsid w:val="0015279F"/>
    <w:rsid w:val="002601D6"/>
    <w:rsid w:val="002640B2"/>
    <w:rsid w:val="00282D4C"/>
    <w:rsid w:val="00325448"/>
    <w:rsid w:val="003A5036"/>
    <w:rsid w:val="00493547"/>
    <w:rsid w:val="0056083F"/>
    <w:rsid w:val="005C0D04"/>
    <w:rsid w:val="00677ABB"/>
    <w:rsid w:val="00716A1A"/>
    <w:rsid w:val="00722198"/>
    <w:rsid w:val="007A3640"/>
    <w:rsid w:val="007A50DB"/>
    <w:rsid w:val="007F53AC"/>
    <w:rsid w:val="008F3C2B"/>
    <w:rsid w:val="00927F24"/>
    <w:rsid w:val="00927F48"/>
    <w:rsid w:val="009E453A"/>
    <w:rsid w:val="009F072C"/>
    <w:rsid w:val="009F38A5"/>
    <w:rsid w:val="00A344BC"/>
    <w:rsid w:val="00A575CD"/>
    <w:rsid w:val="00A95E39"/>
    <w:rsid w:val="00BD30D4"/>
    <w:rsid w:val="00BE5C8B"/>
    <w:rsid w:val="00C2119F"/>
    <w:rsid w:val="00C70ED2"/>
    <w:rsid w:val="00C81114"/>
    <w:rsid w:val="00CB1E14"/>
    <w:rsid w:val="00D47818"/>
    <w:rsid w:val="00D77BF2"/>
    <w:rsid w:val="00E0239F"/>
    <w:rsid w:val="00E13EF2"/>
    <w:rsid w:val="00E53AA6"/>
    <w:rsid w:val="00E74A7A"/>
    <w:rsid w:val="00EA6278"/>
    <w:rsid w:val="00EF1993"/>
    <w:rsid w:val="00FA50D4"/>
    <w:rsid w:val="00FC33A1"/>
    <w:rsid w:val="50A14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99"/>
    <w:rPr>
      <w:sz w:val="18"/>
      <w:szCs w:val="18"/>
    </w:rPr>
  </w:style>
  <w:style w:type="character" w:customStyle="1" w:styleId="7">
    <w:name w:val="页脚 Char"/>
    <w:basedOn w:val="5"/>
    <w:link w:val="2"/>
    <w:uiPriority w:val="99"/>
    <w:rPr>
      <w:sz w:val="18"/>
      <w:szCs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154</Words>
  <Characters>879</Characters>
  <Lines>7</Lines>
  <Paragraphs>2</Paragraphs>
  <TotalTime>36</TotalTime>
  <ScaleCrop>false</ScaleCrop>
  <LinksUpToDate>false</LinksUpToDate>
  <CharactersWithSpaces>1031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2019-11-11T06:51:00Z</dcterms:created>
  <dc:creator>XUEXQ</dc:creator>
  <cp:lastModifiedBy>阿雄</cp:lastModifiedBy>
  <cp:lastPrinted>2020-12-29T07:27:08Z</cp:lastPrinted>
  <dcterms:modified xsi:type="dcterms:W3CDTF">2020-12-29T07:28:23Z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