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830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督导处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负责人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资产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管理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工作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职责</w:t>
      </w:r>
    </w:p>
    <w:p w14:paraId="484A14E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left="425" w:leftChars="0" w:hanging="425" w:firstLineChars="0"/>
        <w:rPr>
          <w:sz w:val="24"/>
          <w:szCs w:val="24"/>
        </w:rPr>
      </w:pPr>
      <w:r>
        <w:rPr>
          <w:b/>
          <w:bCs/>
          <w:sz w:val="24"/>
          <w:szCs w:val="24"/>
          <w:bdr w:val="none" w:color="auto" w:sz="0" w:space="0"/>
        </w:rPr>
        <w:t>制度建设与监督</w:t>
      </w:r>
      <w:r>
        <w:rPr>
          <w:sz w:val="24"/>
          <w:szCs w:val="24"/>
          <w:bdr w:val="none" w:color="auto" w:sz="0" w:space="0"/>
        </w:rPr>
        <w:t>：制定并完善资产管理相关制度流程，监督执行，确保合规。</w:t>
      </w:r>
    </w:p>
    <w:p w14:paraId="4405BEF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left="425" w:leftChars="0" w:hanging="425" w:firstLineChars="0"/>
        <w:rPr>
          <w:sz w:val="24"/>
          <w:szCs w:val="24"/>
        </w:rPr>
      </w:pPr>
      <w:r>
        <w:rPr>
          <w:b/>
          <w:bCs/>
          <w:sz w:val="24"/>
          <w:szCs w:val="24"/>
          <w:bdr w:val="none" w:color="auto" w:sz="0" w:space="0"/>
        </w:rPr>
        <w:t>规划与目标制定</w:t>
      </w:r>
      <w:r>
        <w:rPr>
          <w:sz w:val="24"/>
          <w:szCs w:val="24"/>
          <w:bdr w:val="none" w:color="auto" w:sz="0" w:space="0"/>
        </w:rPr>
        <w:t>：依单位情况制定资产的长短期规划与目标，如配置、更新及利用率指标。</w:t>
      </w:r>
    </w:p>
    <w:p w14:paraId="0618AAC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left="425" w:leftChars="0" w:hanging="425" w:firstLineChars="0"/>
        <w:rPr>
          <w:sz w:val="24"/>
          <w:szCs w:val="24"/>
        </w:rPr>
      </w:pPr>
      <w:r>
        <w:rPr>
          <w:b/>
          <w:bCs/>
          <w:sz w:val="24"/>
          <w:szCs w:val="24"/>
          <w:bdr w:val="none" w:color="auto" w:sz="0" w:space="0"/>
        </w:rPr>
        <w:t>人员管理与培训</w:t>
      </w:r>
      <w:r>
        <w:rPr>
          <w:sz w:val="24"/>
          <w:szCs w:val="24"/>
          <w:bdr w:val="none" w:color="auto" w:sz="0" w:space="0"/>
        </w:rPr>
        <w:t>：负责团队组建与管理，分配任务、考核绩效，组织资产管理制度与技能培训。</w:t>
      </w:r>
    </w:p>
    <w:p w14:paraId="1A3380F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left="425" w:leftChars="0" w:hanging="425" w:firstLineChars="0"/>
        <w:rPr>
          <w:sz w:val="24"/>
          <w:szCs w:val="24"/>
        </w:rPr>
      </w:pPr>
      <w:r>
        <w:rPr>
          <w:b/>
          <w:bCs/>
          <w:sz w:val="24"/>
          <w:szCs w:val="24"/>
          <w:bdr w:val="none" w:color="auto" w:sz="0" w:space="0"/>
        </w:rPr>
        <w:t>预算及资源管理</w:t>
      </w:r>
      <w:r>
        <w:rPr>
          <w:sz w:val="24"/>
          <w:szCs w:val="24"/>
          <w:bdr w:val="none" w:color="auto" w:sz="0" w:space="0"/>
        </w:rPr>
        <w:t>：审核资产各环节预算，合理分配资源，控制成本，保障重点资产投入。</w:t>
      </w:r>
    </w:p>
    <w:p w14:paraId="406BE4C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left="425" w:leftChars="0" w:hanging="425" w:firstLineChars="0"/>
        <w:rPr>
          <w:sz w:val="24"/>
          <w:szCs w:val="24"/>
        </w:rPr>
      </w:pPr>
      <w:r>
        <w:rPr>
          <w:b/>
          <w:bCs/>
          <w:sz w:val="24"/>
          <w:szCs w:val="24"/>
          <w:bdr w:val="none" w:color="auto" w:sz="0" w:space="0"/>
        </w:rPr>
        <w:t>风险管理</w:t>
      </w:r>
      <w:r>
        <w:rPr>
          <w:sz w:val="24"/>
          <w:szCs w:val="24"/>
          <w:bdr w:val="none" w:color="auto" w:sz="0" w:space="0"/>
        </w:rPr>
        <w:t>：识别、评估和应对资产管理风险，建立预警机制，确保资产安全与增值。</w:t>
      </w:r>
    </w:p>
    <w:p w14:paraId="6E9E970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left="425" w:leftChars="0" w:hanging="425" w:firstLineChars="0"/>
        <w:rPr>
          <w:sz w:val="24"/>
          <w:szCs w:val="24"/>
        </w:rPr>
      </w:pPr>
      <w:r>
        <w:rPr>
          <w:b/>
          <w:bCs/>
          <w:sz w:val="24"/>
          <w:szCs w:val="24"/>
          <w:bdr w:val="none" w:color="auto" w:sz="0" w:space="0"/>
        </w:rPr>
        <w:t>对外协调</w:t>
      </w:r>
      <w:r>
        <w:rPr>
          <w:sz w:val="24"/>
          <w:szCs w:val="24"/>
          <w:bdr w:val="none" w:color="auto" w:sz="0" w:space="0"/>
        </w:rPr>
        <w:t>：与内外部各方沟通协调，平衡利益，谈判合作，助力资产管理。</w:t>
      </w:r>
    </w:p>
    <w:p w14:paraId="1EBDF8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督导处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资产管理员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工作职责</w:t>
      </w:r>
    </w:p>
    <w:p w14:paraId="1CE4F6E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left="425" w:leftChars="0" w:hanging="425" w:firstLineChars="0"/>
        <w:rPr>
          <w:b w:val="0"/>
          <w:bCs w:val="0"/>
          <w:sz w:val="24"/>
          <w:szCs w:val="24"/>
        </w:rPr>
      </w:pPr>
      <w:r>
        <w:rPr>
          <w:b/>
          <w:bCs/>
          <w:sz w:val="24"/>
          <w:szCs w:val="24"/>
          <w:lang w:val="en-US" w:eastAsia="zh-CN"/>
        </w:rPr>
        <w:t>资产登记，</w:t>
      </w:r>
      <w:r>
        <w:rPr>
          <w:b w:val="0"/>
          <w:bCs w:val="0"/>
          <w:sz w:val="24"/>
          <w:szCs w:val="24"/>
          <w:lang w:val="en-US" w:eastAsia="zh-CN"/>
        </w:rPr>
        <w:t>对部门所有资产进行详细登记，包括资产名称、型号、购买日期、价格、使用人等信息。</w:t>
      </w:r>
    </w:p>
    <w:p w14:paraId="60B6485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left="425" w:leftChars="0" w:hanging="425" w:firstLineChars="0"/>
        <w:rPr>
          <w:b w:val="0"/>
          <w:bCs w:val="0"/>
          <w:sz w:val="24"/>
          <w:szCs w:val="24"/>
        </w:rPr>
      </w:pPr>
      <w:r>
        <w:rPr>
          <w:b/>
          <w:bCs/>
          <w:sz w:val="24"/>
          <w:szCs w:val="24"/>
          <w:lang w:val="en-US" w:eastAsia="zh-CN"/>
        </w:rPr>
        <w:t>资产盘点，</w:t>
      </w:r>
      <w:r>
        <w:rPr>
          <w:b w:val="0"/>
          <w:bCs w:val="0"/>
          <w:sz w:val="24"/>
          <w:szCs w:val="24"/>
          <w:lang w:val="en-US" w:eastAsia="zh-CN"/>
        </w:rPr>
        <w:t>定期（如每月、每季度）盘点部门资产，核对资产的实际情况和登记信息是否一致，及时发现资产的盘盈、盘亏情况。</w:t>
      </w:r>
    </w:p>
    <w:p w14:paraId="191783C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left="425" w:leftChars="0" w:hanging="425" w:firstLineChars="0"/>
        <w:rPr>
          <w:b w:val="0"/>
          <w:bCs w:val="0"/>
          <w:sz w:val="24"/>
          <w:szCs w:val="24"/>
        </w:rPr>
      </w:pPr>
      <w:r>
        <w:rPr>
          <w:b/>
          <w:bCs/>
          <w:sz w:val="24"/>
          <w:szCs w:val="24"/>
          <w:lang w:val="en-US" w:eastAsia="zh-CN"/>
        </w:rPr>
        <w:t>资产维护，</w:t>
      </w:r>
      <w:r>
        <w:rPr>
          <w:b w:val="0"/>
          <w:bCs w:val="0"/>
          <w:sz w:val="24"/>
          <w:szCs w:val="24"/>
          <w:lang w:val="en-US" w:eastAsia="zh-CN"/>
        </w:rPr>
        <w:t>负责资产的日常维护管理工作，比如联系维修人员对损坏的设备进行维修保养，确保资产的正常使用。</w:t>
      </w:r>
    </w:p>
    <w:p w14:paraId="442B512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left="425" w:leftChars="0" w:hanging="425" w:firstLineChars="0"/>
        <w:rPr>
          <w:b w:val="0"/>
          <w:bCs w:val="0"/>
          <w:sz w:val="24"/>
          <w:szCs w:val="24"/>
        </w:rPr>
      </w:pPr>
      <w:r>
        <w:rPr>
          <w:b/>
          <w:bCs/>
          <w:sz w:val="24"/>
          <w:szCs w:val="24"/>
          <w:lang w:val="en-US" w:eastAsia="zh-CN"/>
        </w:rPr>
        <w:t>资产调配，</w:t>
      </w:r>
      <w:r>
        <w:rPr>
          <w:b w:val="0"/>
          <w:bCs w:val="0"/>
          <w:sz w:val="24"/>
          <w:szCs w:val="24"/>
          <w:lang w:val="en-US" w:eastAsia="zh-CN"/>
        </w:rPr>
        <w:t>根据部门人员的工作需求合理调配资产，提高资产的使用效率。</w:t>
      </w:r>
    </w:p>
    <w:p w14:paraId="119AA71D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left="425" w:leftChars="0" w:hanging="425" w:firstLineChars="0"/>
        <w:rPr>
          <w:b w:val="0"/>
          <w:bCs w:val="0"/>
          <w:sz w:val="24"/>
          <w:szCs w:val="24"/>
        </w:rPr>
      </w:pPr>
      <w:r>
        <w:rPr>
          <w:b/>
          <w:bCs/>
          <w:sz w:val="24"/>
          <w:szCs w:val="24"/>
          <w:lang w:val="en-US" w:eastAsia="zh-CN"/>
        </w:rPr>
        <w:t>资产处置，</w:t>
      </w:r>
      <w:r>
        <w:rPr>
          <w:b w:val="0"/>
          <w:bCs w:val="0"/>
          <w:sz w:val="24"/>
          <w:szCs w:val="24"/>
          <w:lang w:val="en-US" w:eastAsia="zh-CN"/>
        </w:rPr>
        <w:t>对于已报废或者无法使用的资产，按照公司规定的流程进行处置，如申请报废、变卖等。</w:t>
      </w:r>
    </w:p>
    <w:p w14:paraId="148393A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left="425" w:leftChars="0" w:hanging="425" w:firstLineChars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564515</wp:posOffset>
            </wp:positionV>
            <wp:extent cx="1541145" cy="1494790"/>
            <wp:effectExtent l="0" t="0" r="1905" b="10160"/>
            <wp:wrapNone/>
            <wp:docPr id="2" name="图片 2" descr="质量管理办公室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质量管理办公室 - 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592455</wp:posOffset>
            </wp:positionV>
            <wp:extent cx="1504950" cy="1514475"/>
            <wp:effectExtent l="0" t="0" r="0" b="9525"/>
            <wp:wrapNone/>
            <wp:docPr id="1" name="图片 1" descr="督导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督导公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lang w:val="en-US" w:eastAsia="zh-CN"/>
        </w:rPr>
        <w:t>资产安全，</w:t>
      </w:r>
      <w:r>
        <w:rPr>
          <w:b w:val="0"/>
          <w:bCs w:val="0"/>
          <w:sz w:val="24"/>
          <w:szCs w:val="24"/>
          <w:lang w:val="en-US" w:eastAsia="zh-CN"/>
        </w:rPr>
        <w:t>保障资产的安全，采取措施防止资产的丢失、损坏等情况发生，如设置专门的存放区域等。</w:t>
      </w:r>
    </w:p>
    <w:p w14:paraId="3BBF0D65">
      <w:pPr>
        <w:spacing w:line="360" w:lineRule="auto"/>
        <w:rPr>
          <w:sz w:val="24"/>
          <w:szCs w:val="24"/>
        </w:rPr>
      </w:pPr>
    </w:p>
    <w:p w14:paraId="5D770FB8">
      <w:pPr>
        <w:spacing w:line="360" w:lineRule="auto"/>
        <w:rPr>
          <w:sz w:val="24"/>
          <w:szCs w:val="24"/>
        </w:rPr>
      </w:pPr>
    </w:p>
    <w:p w14:paraId="282C7F2F">
      <w:pPr>
        <w:spacing w:line="360" w:lineRule="auto"/>
        <w:rPr>
          <w:sz w:val="24"/>
          <w:szCs w:val="24"/>
        </w:rPr>
      </w:pPr>
    </w:p>
    <w:p w14:paraId="6B7988FF">
      <w:pPr>
        <w:spacing w:line="360" w:lineRule="auto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督导处/质量管理办公室</w:t>
      </w:r>
    </w:p>
    <w:p w14:paraId="48BFBC47">
      <w:pPr>
        <w:spacing w:line="360" w:lineRule="auto"/>
        <w:jc w:val="right"/>
        <w:rPr>
          <w:rFonts w:hint="default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2024.11.20</w:t>
      </w:r>
    </w:p>
    <w:p w14:paraId="0992D4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关于成立督导处国有资产管理工作验收小组的通知</w:t>
      </w:r>
    </w:p>
    <w:p w14:paraId="0FFA0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为加强国有资产管理，确保资产的合理配置、安全完整和有效利用，经研究决定，成立督导处国有资产管理工作验收小组（以下简称 “验收小组”）。现将有关事项通知如下：</w:t>
      </w:r>
    </w:p>
    <w:p w14:paraId="388B8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一、小组成员</w:t>
      </w:r>
    </w:p>
    <w:p w14:paraId="1369C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组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 xml:space="preserve"> 长：</w:t>
      </w:r>
      <w:r>
        <w:rPr>
          <w:rFonts w:hint="eastAsia"/>
          <w:sz w:val="24"/>
          <w:szCs w:val="32"/>
          <w:lang w:val="en-US" w:eastAsia="zh-CN"/>
        </w:rPr>
        <w:t>王继山</w:t>
      </w:r>
    </w:p>
    <w:p w14:paraId="43F1C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副组长：</w:t>
      </w:r>
      <w:r>
        <w:rPr>
          <w:rFonts w:hint="eastAsia"/>
          <w:sz w:val="24"/>
          <w:szCs w:val="32"/>
          <w:lang w:val="en-US" w:eastAsia="zh-CN"/>
        </w:rPr>
        <w:t>李丽霞</w:t>
      </w:r>
    </w:p>
    <w:p w14:paraId="620BF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成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 xml:space="preserve"> 员：</w:t>
      </w:r>
      <w:r>
        <w:rPr>
          <w:rFonts w:hint="eastAsia"/>
          <w:sz w:val="24"/>
          <w:szCs w:val="32"/>
          <w:lang w:val="en-US" w:eastAsia="zh-CN"/>
        </w:rPr>
        <w:t>唐轮章、虞三顺、彭志宏、邱赛珍、黄海平</w:t>
      </w:r>
    </w:p>
    <w:p w14:paraId="2536D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二、主要职责</w:t>
      </w:r>
    </w:p>
    <w:p w14:paraId="2665C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1.负责制定国有资产管理工作的验收标准、规范和流程，确保验收工作的科学性和公正性。</w:t>
      </w:r>
    </w:p>
    <w:p w14:paraId="17757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1.对国有资产的购置、使用、维护、处置等环节进行全面验收，检查资产的实际状况与相关文件、账目是否一致，核实资产的数量、质量和使用效益等是否达到预期目标。</w:t>
      </w:r>
    </w:p>
    <w:p w14:paraId="34D78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1.审核资产购置项目的完成情况，包括设备的安装调试、技术培训、试运行等是否符合合同要求和技术标准，对不符合要求的提出整改意见并督促落实。</w:t>
      </w:r>
    </w:p>
    <w:p w14:paraId="3BC7F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1.验收过程中发现问题及时向相关部门反馈，提出改进建议，并跟进整改情况，形成验收报告，为国有资产管理决策提供依据。</w:t>
      </w:r>
    </w:p>
    <w:p w14:paraId="017A4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三、工作要求</w:t>
      </w:r>
    </w:p>
    <w:p w14:paraId="7A476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1.验收小组成员应具备丰富的资产管理知识和实践经验，熟悉相关法律法规和政策制度，秉持客观、公正、严谨的工作态度履行职责。</w:t>
      </w:r>
    </w:p>
    <w:p w14:paraId="16306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1.严格按照验收标准和程序进行工作，确保验收结果真实、准确、可靠，不得弄虚作假、敷衍塞责。</w:t>
      </w:r>
    </w:p>
    <w:p w14:paraId="4BF77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343535</wp:posOffset>
            </wp:positionV>
            <wp:extent cx="1504950" cy="1514475"/>
            <wp:effectExtent l="0" t="0" r="0" b="9525"/>
            <wp:wrapNone/>
            <wp:docPr id="4" name="图片 4" descr="督导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督导公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315595</wp:posOffset>
            </wp:positionV>
            <wp:extent cx="1541145" cy="1494790"/>
            <wp:effectExtent l="0" t="0" r="1905" b="10160"/>
            <wp:wrapNone/>
            <wp:docPr id="5" name="图片 5" descr="质量管理办公室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质量管理办公室 - 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32"/>
        </w:rPr>
        <w:t>1.加强与各部门的沟通协调，积极配合相关部门做好国有资产管理工作，形成工作合力，共同提升国有资产管理水平。</w:t>
      </w:r>
    </w:p>
    <w:p w14:paraId="4960D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特此通知。</w:t>
      </w:r>
    </w:p>
    <w:p w14:paraId="3688C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</w:rPr>
      </w:pPr>
    </w:p>
    <w:p w14:paraId="5DEA26CD">
      <w:pPr>
        <w:spacing w:line="360" w:lineRule="auto"/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督导处/质量管理办公室</w:t>
      </w:r>
    </w:p>
    <w:p w14:paraId="6C876CB2">
      <w:pPr>
        <w:spacing w:line="360" w:lineRule="auto"/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2024.11.20</w:t>
      </w:r>
    </w:p>
    <w:p w14:paraId="10A11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督导处国有资产管理实施细则</w:t>
      </w:r>
    </w:p>
    <w:p w14:paraId="22FB7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</w:p>
    <w:p w14:paraId="198E0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一、总则</w:t>
      </w:r>
    </w:p>
    <w:p w14:paraId="68818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为加强督导处国有资产的管理，确保国有资产的安全完整、合理配置和有效利用，根据国家有关法律法规和单位的资产管理规定，结合督导处实际情况，制定本实施细则。</w:t>
      </w:r>
    </w:p>
    <w:p w14:paraId="57AEE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二、资产范围</w:t>
      </w:r>
    </w:p>
    <w:p w14:paraId="2DEE7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包括但不限于督导处使用的办公设备、专用仪器、交通工具、办公家具、图书资料以及其他固定资产和流动资产。</w:t>
      </w:r>
    </w:p>
    <w:p w14:paraId="2518D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三、资产购置</w:t>
      </w:r>
    </w:p>
    <w:p w14:paraId="03173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需求提出：各科室根据工作需要提出资产购置申请，填写购置申请表，详细说明资产名称、规格、型号、数量、预计价格、购置理由等信息。</w:t>
      </w:r>
    </w:p>
    <w:p w14:paraId="7B5C9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审批流程：购置申请经科室负责人审核后，报督导处领导审批。对于重大资产购置项目，需经单位领导班子集体研究决定。</w:t>
      </w:r>
    </w:p>
    <w:p w14:paraId="77FD0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采购执行：按照单位规定的采购方式进行采购，确保采购过程公开、公平、公正，严格执行采购合同签订、验收、付款等程序。</w:t>
      </w:r>
    </w:p>
    <w:p w14:paraId="47EC7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四、资产登记与入账</w:t>
      </w:r>
    </w:p>
    <w:p w14:paraId="4DB6D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资产购置后，资产管理员应及时对资产进行登记，建立资产台账，记录资产的名称、品牌、型号、购置日期、购置价格、供应商、使用人等详细信息。</w:t>
      </w:r>
    </w:p>
    <w:p w14:paraId="71E4F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按照财务制度规定，及时办理资产入账手续，确保资产账目清晰、准确。</w:t>
      </w:r>
    </w:p>
    <w:p w14:paraId="21D56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五、资产使用与维护</w:t>
      </w:r>
    </w:p>
    <w:p w14:paraId="1221D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资产使用人应爱护资产，按照操作规程正确使用，定期对资产进行保养和维护，确保资产处于良好运行状态。</w:t>
      </w:r>
    </w:p>
    <w:p w14:paraId="7908B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如资产出现故障或损坏，资产使用人应及时报告科室负责人，并填写维修申请表，经审批后由专业维修人员进行维修。</w:t>
      </w:r>
    </w:p>
    <w:p w14:paraId="493A7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资产管理员应定期对资产的使用情况进行检查，发现问题及时解决，对闲置资产应及时进行合理调配，提高资产利用率。</w:t>
      </w:r>
    </w:p>
    <w:p w14:paraId="10236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六、资产清查与盘点</w:t>
      </w:r>
    </w:p>
    <w:p w14:paraId="1D271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定期清查：每月末或季末，督导处组织对国有资产进行全面清查，核对资产台账与实际资产的一致性。</w:t>
      </w:r>
    </w:p>
    <w:p w14:paraId="08E94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年度盘点：每年年末进行一次全面盘点，由资产管理员会同财务人员、资产使用人员共同进行，编制资产盘点报告，对盘盈、盘亏的资产查明原因，提出处理意见，报上级领导审批后进行相应处理。</w:t>
      </w:r>
    </w:p>
    <w:p w14:paraId="3AD4A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七、资产处置</w:t>
      </w:r>
    </w:p>
    <w:p w14:paraId="23155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资产报废：对于达到使用年限、无法修复或无使用价值的资产，由资产使用人提出报废申请，经资产管理员审核、督导处领导审批后，按照单位规定的报废程序进行处理。</w:t>
      </w:r>
    </w:p>
    <w:p w14:paraId="6C7EE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资产转让：对于闲置或不需用的资产，经评估后可进行转让，转让过程应遵循公开、公平、公正的原则，确保国有资产不流失。</w:t>
      </w:r>
    </w:p>
    <w:p w14:paraId="24AB6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八、监督与责任</w:t>
      </w:r>
    </w:p>
    <w:p w14:paraId="03874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成立国有资产管理监督小组，定期对资产的购置、使用、处置等环节进行监督检查，对违反资产管理规定的行为进行严肃查处。</w:t>
      </w:r>
    </w:p>
    <w:p w14:paraId="4B183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对因管理不善造成国有资产损失的，将追究相关责任人的责任，视情节轻重给予相应的处罚。</w:t>
      </w:r>
    </w:p>
    <w:p w14:paraId="28A5B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九、附则</w:t>
      </w:r>
    </w:p>
    <w:p w14:paraId="40A3A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325120</wp:posOffset>
            </wp:positionV>
            <wp:extent cx="1504950" cy="1514475"/>
            <wp:effectExtent l="0" t="0" r="0" b="9525"/>
            <wp:wrapNone/>
            <wp:docPr id="6" name="图片 6" descr="督导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督导公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339725</wp:posOffset>
            </wp:positionV>
            <wp:extent cx="1541145" cy="1494790"/>
            <wp:effectExtent l="0" t="0" r="1905" b="10160"/>
            <wp:wrapNone/>
            <wp:docPr id="7" name="图片 7" descr="质量管理办公室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质量管理办公室 - 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32"/>
          <w:lang w:val="en-US" w:eastAsia="zh-CN"/>
        </w:rPr>
        <w:t>本实施细则自发布之日起施行，如遇国家法律法规和单位相关制度调整，本细则将适时修订。</w:t>
      </w:r>
    </w:p>
    <w:p w14:paraId="520B3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32"/>
        </w:rPr>
      </w:pPr>
    </w:p>
    <w:p w14:paraId="692A9492">
      <w:pPr>
        <w:spacing w:line="360" w:lineRule="auto"/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督导处/质量管理办公室</w:t>
      </w:r>
    </w:p>
    <w:p w14:paraId="4ED9B06A">
      <w:pPr>
        <w:spacing w:line="360" w:lineRule="auto"/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2024.11.20</w:t>
      </w:r>
    </w:p>
    <w:p w14:paraId="0F6C9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979D4"/>
    <w:multiLevelType w:val="singleLevel"/>
    <w:tmpl w:val="E13979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584BAB"/>
    <w:multiLevelType w:val="singleLevel"/>
    <w:tmpl w:val="00584B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F6E2C"/>
    <w:rsid w:val="0C6678C5"/>
    <w:rsid w:val="0EA73208"/>
    <w:rsid w:val="12653D4F"/>
    <w:rsid w:val="3FED476A"/>
    <w:rsid w:val="5DFF6E2C"/>
    <w:rsid w:val="6C57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2024-12-27T01:20:00Z</dcterms:created>
  <dc:creator>黄海平</dc:creator>
  <cp:lastModifiedBy>黄海平</cp:lastModifiedBy>
  <dcterms:modified xsi:type="dcterms:W3CDTF">2024-12-27T03:00:08Z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F7D55EF62FE545D1AEDC8E2E19D92CEA_11</vt:lpwstr>
  </property>
</Properties>
</file>