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pPr>
      <w:bookmarkStart w:id="1" w:name="_Hlk160805974"/>
      <w:r>
        <w:rPr>
          <w:rFonts w:hint="eastAsia" w:eastAsia="黑体"/>
          <w:b/>
          <w:sz w:val="52"/>
          <w:szCs w:val="52"/>
        </w:rPr>
        <w:t>2024年图书馆电子图书采购</w:t>
      </w:r>
    </w:p>
    <w:bookmarkEnd w:id="1"/>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年3月</w:t>
      </w:r>
    </w:p>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bookmarkStart w:id="2" w:name="_Hlk160806041"/>
      <w:r>
        <w:rPr>
          <w:rFonts w:hint="eastAsia" w:ascii="宋体" w:hAnsi="宋体" w:cs="宋体"/>
          <w:b/>
          <w:color w:val="FF0000"/>
          <w:kern w:val="0"/>
          <w:sz w:val="36"/>
          <w:szCs w:val="36"/>
        </w:rPr>
        <w:t>2024年图书馆电子图书采购</w:t>
      </w:r>
    </w:p>
    <w:bookmarkEnd w:id="2"/>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比选公告</w:t>
      </w:r>
    </w:p>
    <w:p>
      <w:pPr>
        <w:widowControl/>
        <w:spacing w:before="124" w:beforeLines="40" w:after="124"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2024年图书馆电子图书采购项目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rPr>
          <w:rFonts w:ascii="宋体" w:hAnsi="宋体" w:cs="宋体"/>
          <w:color w:val="000000"/>
          <w:kern w:val="0"/>
          <w:sz w:val="24"/>
        </w:rPr>
      </w:pPr>
      <w:r>
        <w:rPr>
          <w:rFonts w:ascii="宋体" w:hAnsi="宋体" w:cs="宋体"/>
          <w:b/>
          <w:bCs/>
          <w:color w:val="000000"/>
          <w:kern w:val="0"/>
          <w:sz w:val="24"/>
        </w:rPr>
        <w:t xml:space="preserve"> </w:t>
      </w:r>
      <w:r>
        <w:rPr>
          <w:rFonts w:hint="eastAsia" w:ascii="宋体" w:hAnsi="宋体" w:cs="宋体"/>
          <w:b/>
          <w:bCs/>
          <w:color w:val="000000"/>
          <w:kern w:val="0"/>
          <w:sz w:val="24"/>
        </w:rPr>
        <w:t xml:space="preserve"> 采购项目基本概况</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项目名称：</w:t>
      </w:r>
      <w:bookmarkStart w:id="3" w:name="_Hlk160807207"/>
      <w:r>
        <w:rPr>
          <w:rFonts w:ascii="宋体" w:hAnsi="宋体" w:cs="宋体"/>
          <w:color w:val="000000"/>
          <w:kern w:val="0"/>
          <w:sz w:val="24"/>
        </w:rPr>
        <w:t>湖南</w:t>
      </w:r>
      <w:r>
        <w:rPr>
          <w:rFonts w:hint="eastAsia" w:ascii="宋体" w:hAnsi="宋体" w:cs="宋体"/>
          <w:color w:val="000000"/>
          <w:kern w:val="0"/>
          <w:sz w:val="24"/>
        </w:rPr>
        <w:t>化工职业技术学院2024年图书馆电子图书采购项目</w:t>
      </w:r>
      <w:bookmarkEnd w:id="3"/>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2、采购编号：化职院资2024030801</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3、采购方式：比选采购</w:t>
      </w:r>
    </w:p>
    <w:p>
      <w:pPr>
        <w:widowControl/>
        <w:spacing w:before="124" w:beforeLines="40" w:after="124" w:afterLines="40"/>
        <w:ind w:firstLine="480" w:firstLineChars="200"/>
        <w:rPr>
          <w:rFonts w:ascii="宋体" w:hAnsi="宋体" w:cs="宋体"/>
          <w:color w:val="000000"/>
          <w:kern w:val="0"/>
          <w:sz w:val="24"/>
        </w:rPr>
      </w:pPr>
      <w:bookmarkStart w:id="4" w:name="_Hlk144221827"/>
      <w:r>
        <w:rPr>
          <w:rFonts w:hint="eastAsia" w:ascii="宋体" w:hAnsi="宋体" w:cs="宋体"/>
          <w:color w:val="000000"/>
          <w:kern w:val="0"/>
          <w:sz w:val="24"/>
        </w:rPr>
        <w:t>4、采购预算：22万元（最高限价）</w:t>
      </w:r>
      <w:bookmarkEnd w:id="4"/>
    </w:p>
    <w:p>
      <w:pPr>
        <w:pStyle w:val="74"/>
        <w:widowControl/>
        <w:numPr>
          <w:ilvl w:val="1"/>
          <w:numId w:val="2"/>
        </w:numPr>
        <w:spacing w:before="124" w:beforeLines="40" w:after="124" w:afterLines="40"/>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ind w:left="284"/>
        <w:rPr>
          <w:rFonts w:ascii="宋体" w:hAnsi="宋体" w:cs="宋体"/>
          <w:color w:val="000000"/>
          <w:kern w:val="0"/>
          <w:sz w:val="24"/>
        </w:rPr>
      </w:pPr>
      <w:bookmarkStart w:id="5" w:name="_Hlk160807244"/>
      <w:r>
        <w:rPr>
          <w:rFonts w:hint="eastAsia" w:ascii="宋体" w:hAnsi="宋体" w:cs="宋体"/>
          <w:color w:val="000000"/>
          <w:kern w:val="0"/>
          <w:sz w:val="24"/>
        </w:rPr>
        <w:t>（一）基本资格条件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4"/>
        <w:widowControl/>
        <w:numPr>
          <w:ilvl w:val="0"/>
          <w:numId w:val="3"/>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4"/>
        <w:widowControl/>
        <w:numPr>
          <w:ilvl w:val="0"/>
          <w:numId w:val="3"/>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sz w:val="24"/>
          <w:highlight w:val="green"/>
        </w:rPr>
        <w:t>6、已入驻湖南省财政厅政府采购电子卖场证明。</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line="360" w:lineRule="auto"/>
        <w:ind w:left="329"/>
        <w:rPr>
          <w:rFonts w:ascii="宋体" w:hAnsi="宋体" w:cs="宋体"/>
          <w:color w:val="000000"/>
          <w:kern w:val="0"/>
          <w:sz w:val="24"/>
        </w:rPr>
      </w:pPr>
      <w:r>
        <w:rPr>
          <w:rFonts w:hint="eastAsia" w:ascii="宋体" w:hAnsi="宋体" w:cs="宋体"/>
          <w:color w:val="000000"/>
          <w:kern w:val="0"/>
          <w:sz w:val="24"/>
        </w:rPr>
        <w:t>（二）特定资格条件</w:t>
      </w:r>
    </w:p>
    <w:p>
      <w:pPr>
        <w:pStyle w:val="74"/>
        <w:widowControl/>
        <w:spacing w:line="440" w:lineRule="exact"/>
        <w:ind w:left="420" w:firstLine="0" w:firstLineChars="0"/>
        <w:jc w:val="left"/>
        <w:rPr>
          <w:rFonts w:ascii="宋体" w:hAnsi="宋体" w:cs="宋体"/>
          <w:color w:val="000000"/>
          <w:kern w:val="0"/>
          <w:sz w:val="24"/>
          <w:highlight w:val="green"/>
        </w:rPr>
      </w:pPr>
      <w:bookmarkStart w:id="6" w:name="_Hlk160968648"/>
      <w:r>
        <w:rPr>
          <w:rFonts w:hint="eastAsia" w:ascii="宋体" w:hAnsi="宋体" w:cs="宋体"/>
          <w:color w:val="000000"/>
          <w:kern w:val="0"/>
          <w:sz w:val="24"/>
          <w:highlight w:val="green"/>
        </w:rPr>
        <w:t>1、供应商或其母公司或其集团公司具有国家颁发的网络出版服务许可证和出版物经营许可证。</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highlight w:val="green"/>
        </w:rPr>
        <w:t>2、本项目允许法人单位的分公司参加竞标，但同属一个法人单位的，只能由一个分支机构参与本项目投标。</w:t>
      </w:r>
    </w:p>
    <w:bookmarkEnd w:id="5"/>
    <w:bookmarkEnd w:id="6"/>
    <w:p>
      <w:pPr>
        <w:widowControl/>
        <w:spacing w:before="156" w:beforeLines="50" w:after="156" w:afterLines="50" w:line="440" w:lineRule="exact"/>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1、报名时间：2024年3月12日至2024年3月18日17：00止；</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19"/>
          <w:rFonts w:hint="eastAsia" w:ascii="宋体" w:hAnsi="宋体" w:cs="宋体"/>
          <w:color w:val="auto"/>
          <w:kern w:val="0"/>
          <w:sz w:val="24"/>
        </w:rPr>
        <w:t>zcglccg@126.com</w:t>
      </w:r>
      <w:r>
        <w:rPr>
          <w:rStyle w:val="19"/>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1、响应文件递交开始时间：2024年3月19日北京时间9:00；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2、响应文件递交截止时间（开标时间）：2024年3月19日北京时间9:00；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3、开标地点：湖南化工职业技术学院行政楼109室。</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left="479" w:leftChars="228"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3"/>
        <w:ind w:firstLine="480"/>
        <w:rPr>
          <w:color w:val="000000"/>
        </w:rPr>
      </w:pPr>
    </w:p>
    <w:p>
      <w:pPr>
        <w:pStyle w:val="4"/>
        <w:rPr>
          <w:color w:val="000000"/>
        </w:rPr>
      </w:pPr>
    </w:p>
    <w:p>
      <w:pPr>
        <w:pStyle w:val="4"/>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5"/>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2"/>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7" w:name="_Hlk160810094"/>
      <w:r>
        <w:rPr>
          <w:rFonts w:hint="eastAsia" w:ascii="宋体" w:hAnsi="宋体" w:cs="宋体"/>
          <w:color w:val="000000"/>
          <w:kern w:val="0"/>
          <w:sz w:val="24"/>
        </w:rPr>
        <w:t>湖南化工职业技术学院2024年图书馆电子图书采购项目</w:t>
      </w:r>
      <w:bookmarkEnd w:id="7"/>
      <w:r>
        <w:rPr>
          <w:rFonts w:hint="eastAsia" w:ascii="宋体" w:hAnsi="宋体" w:cs="宋体"/>
          <w:color w:val="000000"/>
          <w:kern w:val="0"/>
          <w:sz w:val="24"/>
        </w:rPr>
        <w:t>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ind w:left="284"/>
        <w:rPr>
          <w:rFonts w:ascii="宋体" w:hAnsi="宋体" w:cs="宋体"/>
          <w:color w:val="000000"/>
          <w:kern w:val="0"/>
          <w:sz w:val="24"/>
        </w:rPr>
      </w:pPr>
      <w:r>
        <w:rPr>
          <w:rFonts w:hint="eastAsia" w:ascii="宋体" w:hAnsi="宋体" w:cs="宋体"/>
          <w:color w:val="000000"/>
          <w:kern w:val="0"/>
          <w:sz w:val="24"/>
        </w:rPr>
        <w:t>（一）基本资格条件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4"/>
        <w:widowControl/>
        <w:numPr>
          <w:ilvl w:val="0"/>
          <w:numId w:val="4"/>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4"/>
        <w:widowControl/>
        <w:numPr>
          <w:ilvl w:val="0"/>
          <w:numId w:val="4"/>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line="360" w:lineRule="auto"/>
        <w:ind w:left="329"/>
        <w:rPr>
          <w:rFonts w:ascii="宋体" w:hAnsi="宋体" w:cs="宋体"/>
          <w:color w:val="000000"/>
          <w:kern w:val="0"/>
          <w:sz w:val="24"/>
        </w:rPr>
      </w:pPr>
      <w:r>
        <w:rPr>
          <w:rFonts w:hint="eastAsia" w:ascii="宋体" w:hAnsi="宋体" w:cs="宋体"/>
          <w:color w:val="000000"/>
          <w:kern w:val="0"/>
          <w:sz w:val="24"/>
        </w:rPr>
        <w:t>（二）特定资格条件</w:t>
      </w:r>
    </w:p>
    <w:p>
      <w:pPr>
        <w:pStyle w:val="74"/>
        <w:widowControl/>
        <w:spacing w:line="440" w:lineRule="exact"/>
        <w:ind w:left="420" w:firstLine="0" w:firstLineChars="0"/>
        <w:jc w:val="left"/>
        <w:rPr>
          <w:rFonts w:ascii="宋体" w:hAnsi="宋体" w:cs="宋体"/>
          <w:color w:val="000000"/>
          <w:kern w:val="0"/>
          <w:sz w:val="24"/>
          <w:highlight w:val="green"/>
        </w:rPr>
      </w:pPr>
      <w:r>
        <w:rPr>
          <w:rFonts w:hint="eastAsia" w:ascii="宋体" w:hAnsi="宋体" w:cs="宋体"/>
          <w:color w:val="000000"/>
          <w:kern w:val="0"/>
          <w:sz w:val="24"/>
          <w:highlight w:val="green"/>
        </w:rPr>
        <w:t>1、供应商或其母公司或其集团公司具有国家颁发的网络出版服务许可证和出版物经营许可证。</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highlight w:val="green"/>
        </w:rPr>
        <w:t>2、本项目允许法人单位的分公司参加竞标，但同属一个法人单位的，只能由一个分支机构参与本项目投标。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八、项目需求</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（一）采购内容</w:t>
      </w:r>
    </w:p>
    <w:p>
      <w:pPr>
        <w:widowControl/>
        <w:spacing w:line="360" w:lineRule="auto"/>
        <w:ind w:firstLine="480" w:firstLineChars="200"/>
        <w:jc w:val="left"/>
        <w:rPr>
          <w:rFonts w:ascii="宋体" w:hAnsi="宋体" w:cs="宋体"/>
          <w:sz w:val="24"/>
        </w:rPr>
      </w:pPr>
      <w:bookmarkStart w:id="8" w:name="_Hlk155257755"/>
      <w:r>
        <w:rPr>
          <w:rFonts w:hint="eastAsia" w:ascii="宋体" w:hAnsi="宋体" w:cs="宋体"/>
          <w:sz w:val="24"/>
        </w:rPr>
        <w:t>湖南化工职业技术学院2024年图书馆电子图书采购项目，主要为电子图书31.5万册和本地（单机/服务器）镜像、平台管理及校园网对接、数据处理及售后相关服务等。</w:t>
      </w:r>
    </w:p>
    <w:bookmarkEnd w:id="8"/>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（二）电子图书主要技术参数和要求                                    </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1、电子图书内容适用性要求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供应商应按高校的学科建设或专业批量提供电子图书资源，提供适用高校师生阅读的专业知识性内容，不得含有面向幼儿和中小学生阅读的读物，不得含有网络文学等非公开出版（无ISBN号）的作品；支持主流的EPUB或PDF文件阅读。</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2、电子图书技术参数</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电子图书可选总量不少于100万册，（电子图书需覆盖8大学科领域（计算机电子信息、理科、工科、建筑、医学、经济、社科、人文的专业知识内容）覆盖中图分类法22个分类；应包含不少于31万种电子图书，近5年出版的电子图书应不少于3万种。</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3、电子图书完整性要求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 电子图书资源保证完整，可进行全本阅读、下载。</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 电子图书含有全部目录内容（目录层级不少于2级）。</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 电子图书如含有扩展阅读资源，则产品可提供配套的多媒体附件或教学资源的阅读或下载服务。</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4、其他要求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提供不少于一年的电子图书资源数据库远程访问服务。要求电子图书资源数据库要每月更新不少于400种，出版日期均为近3年内的正式出版物电子图书。</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（三）阅读平台主要性能和要求   </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1、阅读平台性能要求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1)平台提供管理后台服务。</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平台界面友好直观,阅读交互清晰顺畅,资源内容分类清晰,阅读借阅操作简便,电子图书阅读显示效果须保证页面设计合理，电子图书正文内容图文清晰（书页宽度不低于1000PX），不得提供纸质图书的扫描文件显示效果，不得含有水印或水印不得出现在电子图书正文内容区域。</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3)“阅读平台”提供不低于3级的中图分类导航。</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4)用户可在“阅读平台”对电子图书按“出版日期、中图分类、出版社、作者”进行二次筛选检索。</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5)用户可在“阅读平台”对电子图书提供全文搜索、下载服务。</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6)供应商须为“阅读平台”的用户提供客户服务。</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7）校方拥有电子图书阅读软件永久产权，中标方须免费升级阅读软件。</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8）可提供与我校现有电子图书阅读平台对接，访问并提供统一访问入口。</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2、访问要求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1)满足远程访问</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（1）可提供我校统一身份认证的用户远程访问应用，用户可对购买资源进行检索、浏览和全文在线阅读、学习和应用相关在线服务。</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（2）我校范围内IP地址，免用户登录访问阅读平台，在线阅读全本电子图书。</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（3）支持与“湘化E云”对接，进行外挂链接访问。</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 满足本地单机访问</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提供移动硬盘设备，设备内置电子图书资源及阅读器软件；支持用户本地通过PC阅读电子图书。</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 满足本地局域网访问</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可在本地服务器部署阅读平台和电子图书资源，用户可在局域网IP地址内访问电子图书资源。</w:t>
      </w:r>
    </w:p>
    <w:p>
      <w:pPr>
        <w:spacing w:line="360" w:lineRule="auto"/>
        <w:ind w:firstLine="482" w:firstLineChars="200"/>
        <w:rPr>
          <w:rFonts w:ascii="宋体" w:hAnsi="宋体" w:cs="宋体"/>
          <w:bCs/>
          <w:color w:val="000000"/>
          <w:kern w:val="0"/>
          <w:sz w:val="24"/>
        </w:rPr>
      </w:pPr>
      <w:r>
        <w:rPr>
          <w:rFonts w:hint="eastAsia" w:ascii="宋体" w:hAnsi="宋体" w:cs="宋体"/>
          <w:b/>
          <w:color w:val="000000"/>
          <w:kern w:val="0"/>
          <w:sz w:val="24"/>
        </w:rPr>
        <w:t>（四）数据对接及统计要求  </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1、数据对接要求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供应商应就采购的电子图书提供OPAC系统数据对接服务；技术规范系统对接；可实现与数字图书馆门户服务体系集成，实现电子资源的一站式检索资源联合检索与阅读服务。</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编目数据要求：CNMARC格式的IOS文件；电子图书覆盖率≥98%；“856字段”带有局域网（外网）链接地址。</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2、数据统计要求</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系统管理员可以查看平台的统计数据,访问量、检索量、阅读量、下载量、用户阅读时长包括综合统计(多维度书籍统计包含用户和图书)、图书排行榜(根据阅读人次)、读者排行榜(阅读总时长)、图书分类阅读量(中图法分类统计总借阅和阅读次数)等统计模块。</w:t>
      </w:r>
    </w:p>
    <w:p>
      <w:pPr>
        <w:spacing w:line="360" w:lineRule="auto"/>
        <w:ind w:firstLine="482" w:firstLineChars="200"/>
        <w:rPr>
          <w:rFonts w:ascii="宋体" w:hAnsi="宋体" w:cs="宋体"/>
          <w:bCs/>
          <w:color w:val="000000"/>
          <w:kern w:val="0"/>
          <w:sz w:val="24"/>
        </w:rPr>
      </w:pPr>
      <w:r>
        <w:rPr>
          <w:rFonts w:hint="eastAsia" w:ascii="宋体" w:hAnsi="宋体" w:cs="宋体"/>
          <w:b/>
          <w:color w:val="000000"/>
          <w:kern w:val="0"/>
          <w:sz w:val="24"/>
        </w:rPr>
        <w:t>（五）安装、运营及售后服务要求  </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1、供应商应负责组织和对接的开通、调试和培训工作。</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2、供应商签订合同之后7个工作日内，完成电子图书的供货，本地镜像安装、远程访问账户开通、以及编目数据录入图书管理系统等工作。</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3、供应商应负责产品的运营和维护，保证提供稳定和安全的读者远程在线访问服务。</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（六）知识产权承诺</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1、供应商应拥有标底电子图书的所有知识产权。</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2、供应商应保证所有包含的内容资源没有违反著作权法及其他相关法律法规的规定，不含有法律法规禁止的内容，不违反任何政策、社会精神文明建设的规定和要求，不侵犯任何第三方的合法权益。</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3、供应商应保证所有包含的内容资源已经取得或拥有作品著作权拥有者的全部合法权利，或已获得权利人（包括但不限于出版物著作权人）的合法授权。</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4、校方拥有所购买的电子图书永久使用权且由中标方安装本地镜像；中标方出具所售电子图书无意识形态有害出版物和盗用其他公司数据、技术、资料的证明材料。</w:t>
      </w:r>
    </w:p>
    <w:p>
      <w:pPr>
        <w:spacing w:line="360" w:lineRule="auto"/>
        <w:ind w:firstLine="482" w:firstLineChars="200"/>
        <w:rPr>
          <w:rFonts w:ascii="宋体" w:hAnsi="宋体" w:cs="宋体"/>
          <w:color w:val="000000"/>
          <w:kern w:val="0"/>
          <w:sz w:val="24"/>
        </w:rPr>
      </w:pPr>
      <w:r>
        <w:rPr>
          <w:rFonts w:hint="eastAsia" w:ascii="宋体" w:hAnsi="宋体" w:cs="宋体"/>
          <w:b/>
          <w:color w:val="000000"/>
          <w:kern w:val="0"/>
          <w:sz w:val="24"/>
        </w:rPr>
        <w:t>  </w:t>
      </w:r>
      <w:r>
        <w:rPr>
          <w:rFonts w:hint="eastAsia" w:ascii="宋体" w:hAnsi="宋体" w:cs="宋体"/>
          <w:color w:val="000000"/>
          <w:kern w:val="0"/>
          <w:sz w:val="24"/>
        </w:rPr>
        <w:t>招标书可以从湖南化工职业技术学院网上下载电子稿获得，填写完毕后盖公司章并打印出纸质稿。开标之日再来我院交标书，</w:t>
      </w:r>
      <w:r>
        <w:rPr>
          <w:rFonts w:hint="eastAsia" w:ascii="宋体" w:hAnsi="宋体" w:cs="宋体"/>
          <w:b/>
          <w:color w:val="000000"/>
          <w:kern w:val="0"/>
          <w:sz w:val="24"/>
        </w:rPr>
        <w:t>交标书时，要求纸质稿四份密封</w:t>
      </w:r>
      <w:r>
        <w:rPr>
          <w:rFonts w:hint="eastAsia" w:ascii="宋体" w:hAnsi="宋体" w:cs="宋体"/>
          <w:b/>
          <w:bCs/>
          <w:color w:val="000000"/>
          <w:kern w:val="0"/>
          <w:sz w:val="24"/>
        </w:rPr>
        <w:t>（一正三副）</w:t>
      </w:r>
      <w:r>
        <w:rPr>
          <w:rFonts w:hint="eastAsia" w:ascii="宋体" w:hAnsi="宋体" w:cs="宋体"/>
          <w:color w:val="000000"/>
          <w:kern w:val="0"/>
          <w:sz w:val="24"/>
        </w:rPr>
        <w:t>。</w:t>
      </w: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4"/>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4"/>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附件2：承诺函</w:t>
      </w: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bookmarkStart w:id="9" w:name="_Hlk160812114"/>
      <w:r>
        <w:rPr>
          <w:rFonts w:hint="eastAsia" w:ascii="微软雅黑" w:hAnsi="微软雅黑" w:eastAsia="微软雅黑" w:cs="微软雅黑"/>
          <w:b/>
          <w:color w:val="000000"/>
          <w:kern w:val="0"/>
          <w:sz w:val="28"/>
          <w:szCs w:val="28"/>
        </w:rPr>
        <w:t>（一）知识产权承诺函</w:t>
      </w:r>
    </w:p>
    <w:bookmarkEnd w:id="9"/>
    <w:p>
      <w:pPr>
        <w:spacing w:line="480" w:lineRule="auto"/>
        <w:rPr>
          <w:rFonts w:ascii="宋体" w:hAnsi="宋体"/>
          <w:sz w:val="24"/>
          <w:szCs w:val="28"/>
        </w:rPr>
      </w:pPr>
      <w:r>
        <w:rPr>
          <w:rFonts w:hint="eastAsia" w:ascii="宋体" w:hAnsi="宋体"/>
          <w:sz w:val="24"/>
          <w:szCs w:val="28"/>
        </w:rPr>
        <w:t>致：湖南化工职业技术学院：</w:t>
      </w:r>
    </w:p>
    <w:p>
      <w:pPr>
        <w:spacing w:line="480" w:lineRule="auto"/>
        <w:ind w:firstLine="480" w:firstLineChars="200"/>
        <w:rPr>
          <w:rFonts w:ascii="宋体" w:hAnsi="宋体"/>
          <w:sz w:val="24"/>
          <w:szCs w:val="28"/>
        </w:rPr>
      </w:pPr>
      <w:r>
        <w:rPr>
          <w:rFonts w:hint="eastAsia" w:ascii="宋体" w:hAnsi="宋体"/>
          <w:sz w:val="24"/>
          <w:szCs w:val="28"/>
        </w:rPr>
        <w:t>我公司现就湖南化工职业技术学院2024年图书馆电子图书采购项目采购文件中“知识产权”规定做出如下承诺︰</w:t>
      </w:r>
    </w:p>
    <w:p>
      <w:pPr>
        <w:spacing w:line="480" w:lineRule="auto"/>
        <w:ind w:firstLine="480" w:firstLineChars="200"/>
        <w:rPr>
          <w:rFonts w:ascii="宋体" w:hAnsi="宋体"/>
          <w:sz w:val="24"/>
          <w:szCs w:val="28"/>
        </w:rPr>
      </w:pPr>
      <w:r>
        <w:rPr>
          <w:rFonts w:hint="eastAsia" w:ascii="宋体" w:hAnsi="宋体"/>
          <w:sz w:val="24"/>
          <w:szCs w:val="28"/>
        </w:rPr>
        <w:t>1、</w:t>
      </w:r>
      <w:r>
        <w:rPr>
          <w:rFonts w:ascii="宋体" w:hAnsi="宋体"/>
          <w:sz w:val="24"/>
          <w:szCs w:val="28"/>
        </w:rPr>
        <w:t>我单位保证在本项目</w:t>
      </w:r>
      <w:r>
        <w:rPr>
          <w:rFonts w:hint="eastAsia" w:ascii="宋体" w:hAnsi="宋体"/>
          <w:sz w:val="24"/>
          <w:szCs w:val="28"/>
        </w:rPr>
        <w:t>所提供所有内容已经取得或拥有作品著作权拥有者的全部合法权利，或已获得权利人（包括但不限于出版物著作权人）的合法授权，没有违反著作权法及其他相关法律法规的规定，不含有法律法规禁止的内容，不违反任何政策、社会精神文明建设的规定和要求。</w:t>
      </w:r>
      <w:r>
        <w:rPr>
          <w:rFonts w:ascii="宋体" w:hAnsi="宋体"/>
          <w:sz w:val="24"/>
          <w:szCs w:val="28"/>
        </w:rPr>
        <w:t>不会产生因第三方提出侵犯其专利权、商标权或其它知识产权而引起的法律和经济纠纷，如因专利权、商标权或其它知识产权而引起法律和经济纠纷，由我单位承担所有相关责任。</w:t>
      </w:r>
    </w:p>
    <w:p>
      <w:pPr>
        <w:spacing w:line="480" w:lineRule="auto"/>
        <w:ind w:firstLine="480" w:firstLineChars="200"/>
        <w:rPr>
          <w:rFonts w:ascii="宋体" w:hAnsi="宋体"/>
          <w:sz w:val="24"/>
          <w:szCs w:val="28"/>
        </w:rPr>
      </w:pPr>
      <w:r>
        <w:rPr>
          <w:rFonts w:ascii="宋体" w:hAnsi="宋体"/>
          <w:sz w:val="24"/>
          <w:szCs w:val="28"/>
        </w:rPr>
        <w:t>2、我单位</w:t>
      </w:r>
      <w:r>
        <w:rPr>
          <w:rFonts w:hint="eastAsia" w:ascii="宋体" w:hAnsi="宋体"/>
          <w:sz w:val="24"/>
          <w:szCs w:val="28"/>
        </w:rPr>
        <w:t>提供所有电子图书，</w:t>
      </w:r>
      <w:r>
        <w:rPr>
          <w:rFonts w:ascii="宋体" w:hAnsi="宋体"/>
          <w:sz w:val="24"/>
          <w:szCs w:val="28"/>
        </w:rPr>
        <w:t>采购人</w:t>
      </w:r>
      <w:r>
        <w:rPr>
          <w:rFonts w:hint="eastAsia" w:ascii="宋体" w:hAnsi="宋体"/>
          <w:sz w:val="24"/>
          <w:szCs w:val="28"/>
        </w:rPr>
        <w:t>具有永久使用权，我单位会按照采购人要求提供安装本地镜像服务</w:t>
      </w:r>
      <w:r>
        <w:rPr>
          <w:rFonts w:ascii="宋体" w:hAnsi="宋体"/>
          <w:sz w:val="24"/>
          <w:szCs w:val="28"/>
        </w:rPr>
        <w:t>。</w:t>
      </w:r>
    </w:p>
    <w:p>
      <w:pPr>
        <w:widowControl/>
        <w:spacing w:line="480" w:lineRule="auto"/>
        <w:ind w:firstLine="964" w:firstLineChars="400"/>
        <w:jc w:val="left"/>
        <w:rPr>
          <w:rFonts w:ascii="宋体" w:hAnsi="宋体" w:cs="宋体"/>
          <w:b/>
          <w:bCs/>
          <w:color w:val="000000"/>
          <w:kern w:val="0"/>
          <w:sz w:val="24"/>
        </w:rPr>
      </w:pPr>
      <w:r>
        <w:rPr>
          <w:rFonts w:ascii="宋体" w:hAnsi="宋体" w:cs="宋体"/>
          <w:b/>
          <w:bCs/>
          <w:color w:val="000000"/>
          <w:kern w:val="0"/>
          <w:sz w:val="24"/>
        </w:rPr>
        <w:t>特此承诺</w:t>
      </w:r>
      <w:r>
        <w:rPr>
          <w:rFonts w:hint="eastAsia" w:ascii="宋体" w:hAnsi="宋体" w:cs="宋体"/>
          <w:b/>
          <w:bCs/>
          <w:color w:val="000000"/>
          <w:kern w:val="0"/>
          <w:sz w:val="24"/>
        </w:rPr>
        <w:t>。</w:t>
      </w:r>
    </w:p>
    <w:p>
      <w:pPr>
        <w:widowControl/>
        <w:spacing w:line="480" w:lineRule="auto"/>
        <w:ind w:firstLine="960" w:firstLineChars="400"/>
        <w:jc w:val="left"/>
        <w:rPr>
          <w:rFonts w:ascii="宋体" w:hAnsi="宋体"/>
          <w:color w:val="000000"/>
          <w:kern w:val="0"/>
          <w:sz w:val="24"/>
        </w:rPr>
      </w:pPr>
      <w:r>
        <w:rPr>
          <w:rFonts w:ascii="宋体" w:hAnsi="宋体" w:cs="宋体"/>
          <w:color w:val="000000"/>
          <w:kern w:val="0"/>
          <w:sz w:val="24"/>
        </w:rPr>
        <w:t>法人</w:t>
      </w:r>
      <w:r>
        <w:rPr>
          <w:rFonts w:hint="eastAsia" w:ascii="宋体" w:hAnsi="宋体" w:cs="宋体"/>
          <w:color w:val="000000"/>
          <w:kern w:val="0"/>
          <w:sz w:val="24"/>
        </w:rPr>
        <w:t>或法人</w:t>
      </w:r>
      <w:r>
        <w:rPr>
          <w:rFonts w:ascii="宋体" w:hAnsi="宋体" w:cs="宋体"/>
          <w:color w:val="000000"/>
          <w:kern w:val="0"/>
          <w:sz w:val="24"/>
        </w:rPr>
        <w:t>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80" w:lineRule="auto"/>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微软雅黑" w:hAnsi="微软雅黑" w:eastAsia="微软雅黑" w:cs="微软雅黑"/>
          <w:b/>
          <w:color w:val="000000"/>
          <w:kern w:val="0"/>
          <w:sz w:val="24"/>
          <w:highlight w:val="green"/>
        </w:rPr>
        <w:t>（二）其他服务承诺函（具体见评分标准）</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10"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10"/>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1"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1"/>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1"/>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1"/>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1"/>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1"/>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1"/>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1"/>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1"/>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7、知识产权承诺函。</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747"/>
        <w:gridCol w:w="850"/>
        <w:gridCol w:w="1276"/>
        <w:gridCol w:w="1417"/>
        <w:gridCol w:w="1276"/>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5" w:type="dxa"/>
            <w:vAlign w:val="center"/>
          </w:tcPr>
          <w:p>
            <w:pPr>
              <w:widowControl/>
              <w:spacing w:before="124" w:beforeLines="40" w:after="124" w:afterLines="40" w:line="375" w:lineRule="atLeast"/>
              <w:jc w:val="center"/>
              <w:rPr>
                <w:b/>
                <w:kern w:val="0"/>
                <w:szCs w:val="21"/>
              </w:rPr>
            </w:pPr>
            <w:r>
              <w:rPr>
                <w:rFonts w:hint="eastAsia" w:hAnsi="宋体"/>
                <w:b/>
                <w:kern w:val="0"/>
                <w:szCs w:val="21"/>
              </w:rPr>
              <w:t>序号</w:t>
            </w:r>
          </w:p>
        </w:tc>
        <w:tc>
          <w:tcPr>
            <w:tcW w:w="1747" w:type="dxa"/>
            <w:vAlign w:val="center"/>
          </w:tcPr>
          <w:p>
            <w:pPr>
              <w:widowControl/>
              <w:spacing w:before="124" w:beforeLines="40" w:after="124" w:afterLines="40" w:line="375" w:lineRule="atLeast"/>
              <w:jc w:val="center"/>
              <w:rPr>
                <w:b/>
                <w:kern w:val="0"/>
                <w:szCs w:val="21"/>
              </w:rPr>
            </w:pPr>
            <w:r>
              <w:rPr>
                <w:rFonts w:hint="eastAsia" w:asciiTheme="majorEastAsia" w:hAnsiTheme="majorEastAsia" w:eastAsiaTheme="majorEastAsia" w:cstheme="majorEastAsia"/>
                <w:b/>
                <w:kern w:val="0"/>
                <w:szCs w:val="21"/>
              </w:rPr>
              <w:t>采购项目</w:t>
            </w:r>
          </w:p>
        </w:tc>
        <w:tc>
          <w:tcPr>
            <w:tcW w:w="850" w:type="dxa"/>
            <w:vAlign w:val="center"/>
          </w:tcPr>
          <w:p>
            <w:pPr>
              <w:widowControl/>
              <w:spacing w:before="124" w:beforeLines="40" w:after="124" w:afterLines="40" w:line="375" w:lineRule="atLeast"/>
              <w:jc w:val="center"/>
              <w:rPr>
                <w:rFonts w:hAnsi="宋体"/>
                <w:b/>
                <w:kern w:val="0"/>
                <w:szCs w:val="21"/>
              </w:rPr>
            </w:pPr>
            <w:r>
              <w:rPr>
                <w:rFonts w:hAnsi="宋体"/>
                <w:b/>
                <w:kern w:val="0"/>
                <w:szCs w:val="21"/>
              </w:rPr>
              <w:t>单位</w:t>
            </w:r>
          </w:p>
        </w:tc>
        <w:tc>
          <w:tcPr>
            <w:tcW w:w="1276" w:type="dxa"/>
            <w:vAlign w:val="center"/>
          </w:tcPr>
          <w:p>
            <w:pPr>
              <w:widowControl/>
              <w:spacing w:before="124" w:beforeLines="40" w:after="124" w:afterLines="40" w:line="375" w:lineRule="atLeast"/>
              <w:jc w:val="center"/>
              <w:rPr>
                <w:rFonts w:hAnsi="宋体"/>
                <w:b/>
                <w:kern w:val="0"/>
                <w:szCs w:val="21"/>
              </w:rPr>
            </w:pPr>
            <w:r>
              <w:rPr>
                <w:rFonts w:hint="eastAsia" w:hAnsi="宋体"/>
                <w:b/>
                <w:kern w:val="0"/>
                <w:szCs w:val="21"/>
              </w:rPr>
              <w:t>采购数量</w:t>
            </w:r>
          </w:p>
        </w:tc>
        <w:tc>
          <w:tcPr>
            <w:tcW w:w="1417" w:type="dxa"/>
            <w:vAlign w:val="center"/>
          </w:tcPr>
          <w:p>
            <w:pPr>
              <w:widowControl/>
              <w:spacing w:before="124" w:beforeLines="40" w:after="124" w:afterLines="40" w:line="375" w:lineRule="atLeast"/>
              <w:jc w:val="center"/>
              <w:rPr>
                <w:b/>
                <w:kern w:val="0"/>
                <w:szCs w:val="21"/>
              </w:rPr>
            </w:pPr>
            <w:r>
              <w:rPr>
                <w:rFonts w:hAnsi="宋体"/>
                <w:b/>
                <w:kern w:val="0"/>
                <w:szCs w:val="21"/>
              </w:rPr>
              <w:t>单价</w:t>
            </w:r>
            <w:r>
              <w:rPr>
                <w:rFonts w:hint="eastAsia" w:hAnsi="宋体"/>
                <w:b/>
                <w:kern w:val="0"/>
                <w:szCs w:val="21"/>
              </w:rPr>
              <w:t>（元）</w:t>
            </w:r>
          </w:p>
        </w:tc>
        <w:tc>
          <w:tcPr>
            <w:tcW w:w="1276" w:type="dxa"/>
          </w:tcPr>
          <w:p>
            <w:pPr>
              <w:widowControl/>
              <w:spacing w:before="124" w:beforeLines="40" w:after="124" w:afterLines="40" w:line="375" w:lineRule="atLeast"/>
              <w:jc w:val="center"/>
              <w:rPr>
                <w:rFonts w:hAnsi="宋体"/>
                <w:b/>
                <w:kern w:val="0"/>
                <w:szCs w:val="21"/>
              </w:rPr>
            </w:pPr>
            <w:r>
              <w:rPr>
                <w:rFonts w:hint="eastAsia" w:hAnsi="宋体"/>
                <w:b/>
                <w:kern w:val="0"/>
                <w:szCs w:val="21"/>
              </w:rPr>
              <w:t>总价（元）</w:t>
            </w:r>
          </w:p>
        </w:tc>
        <w:tc>
          <w:tcPr>
            <w:tcW w:w="2047" w:type="dxa"/>
            <w:vAlign w:val="center"/>
          </w:tcPr>
          <w:p>
            <w:pPr>
              <w:widowControl/>
              <w:spacing w:before="124" w:beforeLines="40" w:after="124" w:afterLines="40" w:line="375" w:lineRule="atLeast"/>
              <w:jc w:val="center"/>
              <w:rPr>
                <w:b/>
                <w:kern w:val="0"/>
                <w:szCs w:val="21"/>
              </w:rPr>
            </w:pPr>
            <w:r>
              <w:rPr>
                <w:rFonts w:hAnsi="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55" w:type="dxa"/>
            <w:vAlign w:val="center"/>
          </w:tcPr>
          <w:p>
            <w:pPr>
              <w:widowControl/>
              <w:spacing w:before="124" w:beforeLines="40" w:after="124" w:afterLines="40" w:line="220" w:lineRule="exact"/>
              <w:jc w:val="center"/>
              <w:rPr>
                <w:rFonts w:ascii="宋体" w:hAnsi="宋体"/>
                <w:bCs/>
                <w:kern w:val="0"/>
                <w:sz w:val="24"/>
              </w:rPr>
            </w:pPr>
            <w:bookmarkStart w:id="12" w:name="_Hlk155193273"/>
            <w:r>
              <w:rPr>
                <w:rFonts w:hint="eastAsia" w:ascii="宋体" w:hAnsi="宋体"/>
                <w:bCs/>
                <w:kern w:val="0"/>
                <w:sz w:val="24"/>
              </w:rPr>
              <w:t>1</w:t>
            </w:r>
          </w:p>
        </w:tc>
        <w:tc>
          <w:tcPr>
            <w:tcW w:w="1747" w:type="dxa"/>
            <w:vAlign w:val="center"/>
          </w:tcPr>
          <w:p>
            <w:pPr>
              <w:widowControl/>
              <w:jc w:val="center"/>
              <w:rPr>
                <w:rFonts w:ascii="宋体" w:hAnsi="宋体"/>
                <w:bCs/>
                <w:kern w:val="0"/>
                <w:sz w:val="24"/>
              </w:rPr>
            </w:pPr>
            <w:r>
              <w:rPr>
                <w:rFonts w:hint="eastAsia" w:ascii="宋体" w:hAnsi="宋体"/>
                <w:bCs/>
                <w:kern w:val="0"/>
                <w:sz w:val="24"/>
              </w:rPr>
              <w:t>电子图书</w:t>
            </w:r>
          </w:p>
        </w:tc>
        <w:tc>
          <w:tcPr>
            <w:tcW w:w="850" w:type="dxa"/>
            <w:vAlign w:val="center"/>
          </w:tcPr>
          <w:p>
            <w:pPr>
              <w:widowControl/>
              <w:spacing w:before="124" w:beforeLines="40" w:after="124" w:afterLines="40" w:line="220" w:lineRule="exact"/>
              <w:jc w:val="center"/>
              <w:rPr>
                <w:rFonts w:ascii="宋体" w:hAnsi="宋体" w:cs="仿宋"/>
                <w:bCs/>
                <w:kern w:val="0"/>
                <w:sz w:val="24"/>
              </w:rPr>
            </w:pPr>
            <w:r>
              <w:rPr>
                <w:rFonts w:hint="eastAsia" w:ascii="宋体" w:hAnsi="宋体" w:cs="仿宋"/>
                <w:bCs/>
                <w:kern w:val="0"/>
                <w:sz w:val="24"/>
              </w:rPr>
              <w:t>册</w:t>
            </w:r>
          </w:p>
        </w:tc>
        <w:tc>
          <w:tcPr>
            <w:tcW w:w="1276" w:type="dxa"/>
            <w:vAlign w:val="center"/>
          </w:tcPr>
          <w:p>
            <w:pPr>
              <w:widowControl/>
              <w:spacing w:before="124" w:beforeLines="40" w:after="124" w:afterLines="40" w:line="220" w:lineRule="exact"/>
              <w:jc w:val="center"/>
              <w:rPr>
                <w:rFonts w:ascii="宋体" w:hAnsi="宋体"/>
                <w:bCs/>
                <w:kern w:val="0"/>
                <w:sz w:val="24"/>
              </w:rPr>
            </w:pPr>
            <w:r>
              <w:rPr>
                <w:rFonts w:hint="eastAsia" w:ascii="宋体" w:hAnsi="宋体"/>
                <w:bCs/>
                <w:kern w:val="0"/>
                <w:sz w:val="24"/>
              </w:rPr>
              <w:t>31.5万</w:t>
            </w:r>
          </w:p>
        </w:tc>
        <w:tc>
          <w:tcPr>
            <w:tcW w:w="1417" w:type="dxa"/>
            <w:vAlign w:val="center"/>
          </w:tcPr>
          <w:p>
            <w:pPr>
              <w:widowControl/>
              <w:spacing w:before="124" w:beforeLines="40" w:after="124" w:afterLines="40" w:line="220" w:lineRule="exact"/>
              <w:jc w:val="center"/>
              <w:rPr>
                <w:rFonts w:ascii="宋体" w:hAnsi="宋体"/>
                <w:bCs/>
                <w:kern w:val="0"/>
                <w:sz w:val="24"/>
                <w:u w:val="single"/>
              </w:rPr>
            </w:pPr>
          </w:p>
        </w:tc>
        <w:tc>
          <w:tcPr>
            <w:tcW w:w="1276" w:type="dxa"/>
          </w:tcPr>
          <w:p>
            <w:pPr>
              <w:widowControl/>
              <w:spacing w:before="124" w:beforeLines="40" w:after="124" w:afterLines="40" w:line="220" w:lineRule="exact"/>
              <w:jc w:val="center"/>
              <w:rPr>
                <w:rFonts w:ascii="宋体" w:hAnsi="宋体"/>
                <w:bCs/>
                <w:kern w:val="0"/>
                <w:sz w:val="24"/>
              </w:rPr>
            </w:pPr>
          </w:p>
        </w:tc>
        <w:tc>
          <w:tcPr>
            <w:tcW w:w="2047" w:type="dxa"/>
            <w:vAlign w:val="center"/>
          </w:tcPr>
          <w:p>
            <w:pPr>
              <w:widowControl/>
              <w:spacing w:before="124" w:beforeLines="40" w:after="124" w:afterLines="40" w:line="220" w:lineRule="exact"/>
              <w:jc w:val="center"/>
              <w:rPr>
                <w:rFonts w:ascii="宋体" w:hAnsi="宋体"/>
                <w:bCs/>
                <w:kern w:val="0"/>
                <w:sz w:val="24"/>
              </w:rPr>
            </w:pPr>
            <w:r>
              <w:rPr>
                <w:rFonts w:hint="eastAsia" w:ascii="宋体" w:hAnsi="宋体"/>
                <w:bCs/>
                <w:kern w:val="0"/>
                <w:sz w:val="22"/>
                <w:szCs w:val="22"/>
              </w:rPr>
              <w:t>含远程在线访问和本地（单机/服务器）镜像等服务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668" w:type="dxa"/>
            <w:gridSpan w:val="7"/>
            <w:vAlign w:val="center"/>
          </w:tcPr>
          <w:p>
            <w:pPr>
              <w:widowControl/>
              <w:spacing w:before="124" w:beforeLines="40" w:after="124" w:afterLines="40" w:line="220" w:lineRule="exact"/>
              <w:jc w:val="left"/>
              <w:rPr>
                <w:rFonts w:hAnsi="宋体"/>
                <w:bCs/>
                <w:kern w:val="0"/>
                <w:szCs w:val="21"/>
                <w:u w:val="single"/>
              </w:rPr>
            </w:pPr>
            <w:r>
              <w:rPr>
                <w:rFonts w:hint="eastAsia" w:hAnsi="宋体"/>
                <w:bCs/>
                <w:kern w:val="0"/>
                <w:szCs w:val="21"/>
              </w:rPr>
              <w:t>总价合计：（大写）</w:t>
            </w:r>
            <w:r>
              <w:rPr>
                <w:rFonts w:hint="eastAsia" w:hAnsi="宋体"/>
                <w:bCs/>
                <w:kern w:val="0"/>
                <w:szCs w:val="21"/>
                <w:u w:val="single"/>
              </w:rPr>
              <w:t xml:space="preserve"> </w:t>
            </w:r>
            <w:r>
              <w:rPr>
                <w:rFonts w:hAnsi="宋体"/>
                <w:bCs/>
                <w:kern w:val="0"/>
                <w:szCs w:val="21"/>
                <w:u w:val="single"/>
              </w:rPr>
              <w:t xml:space="preserve">                   </w:t>
            </w:r>
            <w:r>
              <w:rPr>
                <w:rFonts w:hint="eastAsia" w:hAnsi="宋体"/>
                <w:bCs/>
                <w:kern w:val="0"/>
                <w:szCs w:val="21"/>
              </w:rPr>
              <w:t xml:space="preserve">元 </w:t>
            </w:r>
            <w:r>
              <w:rPr>
                <w:rFonts w:hAnsi="宋体"/>
                <w:bCs/>
                <w:kern w:val="0"/>
                <w:szCs w:val="21"/>
              </w:rPr>
              <w:t xml:space="preserve">   </w:t>
            </w:r>
            <w:r>
              <w:rPr>
                <w:rFonts w:hint="eastAsia" w:hAnsi="宋体"/>
                <w:bCs/>
                <w:kern w:val="0"/>
                <w:szCs w:val="21"/>
              </w:rPr>
              <w:t>（小写：</w:t>
            </w:r>
            <w:r>
              <w:rPr>
                <w:rFonts w:hint="eastAsia" w:hAnsi="宋体"/>
                <w:bCs/>
                <w:kern w:val="0"/>
                <w:szCs w:val="21"/>
                <w:u w:val="single"/>
              </w:rPr>
              <w:t>¥</w:t>
            </w:r>
            <w:r>
              <w:rPr>
                <w:rFonts w:hAnsi="宋体"/>
                <w:bCs/>
                <w:kern w:val="0"/>
                <w:szCs w:val="21"/>
                <w:u w:val="single"/>
              </w:rPr>
              <w:t xml:space="preserve">            </w:t>
            </w:r>
            <w:r>
              <w:rPr>
                <w:rFonts w:hint="eastAsia" w:hAnsi="宋体"/>
                <w:bCs/>
                <w:kern w:val="0"/>
                <w:szCs w:val="21"/>
              </w:rPr>
              <w:t>）</w:t>
            </w:r>
          </w:p>
        </w:tc>
      </w:tr>
      <w:bookmarkEnd w:id="12"/>
    </w:tbl>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480" w:lineRule="auto"/>
        <w:jc w:val="left"/>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3"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3"/>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2"/>
        <w:tabs>
          <w:tab w:val="left" w:pos="3420"/>
        </w:tabs>
        <w:rPr>
          <w:rFonts w:ascii="宋体" w:hAnsi="宋体"/>
          <w:bCs/>
          <w:szCs w:val="21"/>
        </w:rPr>
      </w:pPr>
    </w:p>
    <w:p>
      <w:pPr>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3"/>
        <w:ind w:firstLine="480"/>
        <w:rPr>
          <w:rFonts w:ascii="宋体" w:hAnsi="宋体"/>
          <w:bCs/>
          <w:color w:val="000000"/>
          <w:szCs w:val="21"/>
        </w:rPr>
      </w:pPr>
    </w:p>
    <w:p>
      <w:pPr>
        <w:pStyle w:val="4"/>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4"/>
        <w:rPr>
          <w:rFonts w:hAnsi="黑体" w:cs="黑体"/>
          <w:b/>
          <w:color w:val="000000"/>
          <w:sz w:val="24"/>
        </w:rPr>
      </w:pPr>
    </w:p>
    <w:p>
      <w:pPr>
        <w:pStyle w:val="4"/>
        <w:rPr>
          <w:rFonts w:hAnsi="黑体" w:cs="黑体"/>
          <w:b/>
          <w:color w:val="000000"/>
          <w:sz w:val="24"/>
        </w:rPr>
      </w:pPr>
    </w:p>
    <w:p>
      <w:pPr>
        <w:pStyle w:val="4"/>
        <w:rPr>
          <w:rFonts w:hAnsi="黑体" w:cs="黑体"/>
          <w:b/>
          <w:color w:val="000000"/>
          <w:sz w:val="24"/>
        </w:rPr>
      </w:pPr>
    </w:p>
    <w:p/>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附件7</w:t>
      </w:r>
    </w:p>
    <w:p>
      <w:pPr>
        <w:pStyle w:val="3"/>
        <w:spacing w:after="156" w:afterLines="50"/>
        <w:ind w:firstLine="0" w:firstLineChars="0"/>
        <w:rPr>
          <w:rFonts w:ascii="宋体" w:hAnsi="宋体" w:cs="宋体"/>
          <w:b/>
          <w:color w:val="000000"/>
          <w:kern w:val="0"/>
          <w:szCs w:val="24"/>
        </w:rPr>
      </w:pPr>
      <w:r>
        <w:rPr>
          <w:rFonts w:hint="eastAsia" w:ascii="宋体" w:hAnsi="宋体" w:cs="宋体"/>
          <w:b/>
          <w:color w:val="000000"/>
          <w:kern w:val="0"/>
          <w:szCs w:val="24"/>
        </w:rPr>
        <w:t>一、湖南化工职业技术学院2024年图书馆</w:t>
      </w:r>
      <w:bookmarkStart w:id="14" w:name="_Hlk160812833"/>
      <w:r>
        <w:rPr>
          <w:rFonts w:hint="eastAsia" w:ascii="宋体" w:hAnsi="宋体" w:cs="宋体"/>
          <w:b/>
          <w:color w:val="000000"/>
          <w:kern w:val="0"/>
          <w:szCs w:val="24"/>
        </w:rPr>
        <w:t>电子图书</w:t>
      </w:r>
      <w:bookmarkEnd w:id="14"/>
      <w:r>
        <w:rPr>
          <w:rFonts w:hint="eastAsia" w:ascii="宋体" w:hAnsi="宋体" w:cs="宋体"/>
          <w:b/>
          <w:color w:val="000000"/>
          <w:kern w:val="0"/>
          <w:szCs w:val="24"/>
        </w:rPr>
        <w:t>采购项目比选内容及要求</w:t>
      </w:r>
    </w:p>
    <w:p>
      <w:pPr>
        <w:spacing w:line="500" w:lineRule="exact"/>
        <w:ind w:firstLine="480" w:firstLineChars="200"/>
        <w:rPr>
          <w:rFonts w:ascii="宋体" w:hAnsi="宋体" w:cs="宋体"/>
          <w:sz w:val="24"/>
        </w:rPr>
      </w:pPr>
      <w:r>
        <w:rPr>
          <w:rFonts w:hint="eastAsia" w:ascii="宋体" w:hAnsi="宋体" w:cs="宋体"/>
          <w:sz w:val="24"/>
        </w:rPr>
        <w:t>湖南化工职业技术学院拟采购一批电子图书及相关服务。现按照招标采购流程比选1家优质供货商进行采购。</w:t>
      </w:r>
    </w:p>
    <w:p>
      <w:pPr>
        <w:spacing w:line="500" w:lineRule="exact"/>
        <w:ind w:firstLine="482" w:firstLineChars="200"/>
        <w:rPr>
          <w:rFonts w:ascii="宋体" w:hAnsi="宋体" w:cs="宋体"/>
          <w:sz w:val="24"/>
        </w:rPr>
      </w:pPr>
      <w:r>
        <w:rPr>
          <w:rFonts w:hint="eastAsia" w:ascii="宋体" w:hAnsi="宋体" w:cs="宋体"/>
          <w:b/>
          <w:sz w:val="24"/>
        </w:rPr>
        <w:t>二、比选投标须知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三、投标纪律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5" w:name="OLE_LINK1"/>
      <w:r>
        <w:rPr>
          <w:rFonts w:hint="eastAsia" w:ascii="宋体" w:hAnsi="宋体" w:cs="宋体"/>
          <w:sz w:val="24"/>
        </w:rPr>
        <w:t>盖投标单位公章</w:t>
      </w:r>
      <w:bookmarkEnd w:id="15"/>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四、比选投标文件的编制要求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bookmarkStart w:id="18" w:name="_GoBack"/>
      <w:bookmarkEnd w:id="18"/>
      <w:r>
        <w:rPr>
          <w:rFonts w:hint="eastAsia" w:ascii="宋体" w:hAnsi="宋体" w:cs="宋体"/>
          <w:sz w:val="24"/>
        </w:rPr>
        <w:t>；</w:t>
      </w:r>
    </w:p>
    <w:p>
      <w:pPr>
        <w:pStyle w:val="4"/>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6" w:name="OLE_LINK3"/>
      <w:r>
        <w:rPr>
          <w:rFonts w:hint="eastAsia" w:ascii="宋体" w:hAnsi="宋体" w:cs="宋体"/>
          <w:sz w:val="24"/>
        </w:rPr>
        <w:t>投标单位</w:t>
      </w:r>
      <w:bookmarkEnd w:id="16"/>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五、比选投标文件的份数与签署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六、投标文件的密封与递交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109</w:t>
      </w:r>
      <w:r>
        <w:rPr>
          <w:rFonts w:hint="eastAsia" w:ascii="宋体" w:hAnsi="宋体" w:cs="宋体"/>
          <w:sz w:val="24"/>
        </w:rPr>
        <w:t>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七、评标办法和选取确认方式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5"/>
        <w:spacing w:after="0"/>
        <w:jc w:val="center"/>
        <w:rPr>
          <w:rFonts w:ascii="仿宋" w:hAnsi="仿宋" w:eastAsia="仿宋" w:cs="仿宋"/>
          <w:sz w:val="28"/>
          <w:szCs w:val="28"/>
        </w:rPr>
      </w:pPr>
      <w:r>
        <w:rPr>
          <w:rFonts w:hint="eastAsia" w:ascii="仿宋" w:hAnsi="仿宋" w:eastAsia="仿宋" w:cs="仿宋"/>
          <w:b/>
          <w:bCs/>
          <w:sz w:val="28"/>
          <w:szCs w:val="28"/>
        </w:rPr>
        <w:t>比选</w:t>
      </w:r>
      <w:bookmarkStart w:id="17" w:name="_Hlk160818547"/>
      <w:r>
        <w:rPr>
          <w:rFonts w:hint="eastAsia" w:ascii="仿宋" w:hAnsi="仿宋" w:eastAsia="仿宋" w:cs="仿宋"/>
          <w:b/>
          <w:bCs/>
          <w:sz w:val="28"/>
          <w:szCs w:val="28"/>
        </w:rPr>
        <w:t>评分标准</w:t>
      </w:r>
      <w:bookmarkEnd w:id="17"/>
    </w:p>
    <w:tbl>
      <w:tblPr>
        <w:tblStyle w:val="1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04"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7075"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投标报价</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50</w:t>
            </w:r>
            <w:r>
              <w:rPr>
                <w:rFonts w:hint="eastAsia" w:hAnsi="仿宋_GB2312" w:cs="仿宋_GB2312"/>
                <w:szCs w:val="21"/>
              </w:rPr>
              <w:t>分）</w:t>
            </w:r>
          </w:p>
        </w:tc>
        <w:tc>
          <w:tcPr>
            <w:tcW w:w="70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_GB2312" w:cs="仿宋_GB2312"/>
                <w:szCs w:val="21"/>
              </w:rPr>
            </w:pPr>
            <w:r>
              <w:rPr>
                <w:rFonts w:ascii="宋体" w:hAnsi="宋体" w:cs="宋体"/>
                <w:kern w:val="0"/>
                <w:szCs w:val="21"/>
              </w:rPr>
              <w:t>满足采购文件要求且投标价格最低的评审报价为评标基准价，其价格得分计</w:t>
            </w:r>
            <w:r>
              <w:rPr>
                <w:rFonts w:hint="eastAsia" w:ascii="宋体" w:hAnsi="宋体" w:cs="宋体"/>
                <w:kern w:val="0"/>
                <w:szCs w:val="21"/>
              </w:rPr>
              <w:t>50</w:t>
            </w:r>
            <w:r>
              <w:rPr>
                <w:rFonts w:ascii="宋体" w:hAnsi="宋体" w:cs="宋体"/>
                <w:kern w:val="0"/>
                <w:szCs w:val="21"/>
              </w:rPr>
              <w:t>分。其他投标人的价格得分统一按公式计算：</w:t>
            </w:r>
            <w:r>
              <w:rPr>
                <w:rFonts w:ascii="宋体" w:hAnsi="宋体" w:cs="宋体"/>
                <w:kern w:val="0"/>
                <w:szCs w:val="21"/>
              </w:rPr>
              <w:br w:type="textWrapping"/>
            </w:r>
            <w:r>
              <w:rPr>
                <w:rFonts w:ascii="宋体" w:hAnsi="宋体" w:cs="宋体"/>
                <w:kern w:val="0"/>
                <w:szCs w:val="21"/>
              </w:rPr>
              <w:t>报价得分＝（评标基准价/</w:t>
            </w:r>
            <w:r>
              <w:rPr>
                <w:rFonts w:hint="eastAsia" w:ascii="宋体" w:hAnsi="宋体" w:cs="宋体"/>
                <w:kern w:val="0"/>
                <w:szCs w:val="21"/>
              </w:rPr>
              <w:t>投</w:t>
            </w:r>
            <w:r>
              <w:rPr>
                <w:rFonts w:ascii="宋体" w:hAnsi="宋体" w:cs="宋体"/>
                <w:kern w:val="0"/>
                <w:szCs w:val="21"/>
              </w:rPr>
              <w:t>标报价）×</w:t>
            </w:r>
            <w:r>
              <w:rPr>
                <w:rFonts w:hint="eastAsia" w:ascii="宋体" w:hAnsi="宋体" w:cs="宋体"/>
                <w:kern w:val="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804" w:type="dxa"/>
            <w:vMerge w:val="restart"/>
            <w:vAlign w:val="center"/>
          </w:tcPr>
          <w:p>
            <w:pPr>
              <w:spacing w:line="400" w:lineRule="exact"/>
              <w:jc w:val="center"/>
              <w:rPr>
                <w:rFonts w:hAnsi="仿宋_GB2312" w:cs="仿宋_GB2312"/>
                <w:szCs w:val="21"/>
              </w:rPr>
            </w:pPr>
            <w:r>
              <w:rPr>
                <w:rFonts w:hint="eastAsia" w:hAnsi="仿宋_GB2312" w:cs="仿宋_GB2312"/>
                <w:szCs w:val="21"/>
              </w:rPr>
              <w:t>服务质量</w:t>
            </w:r>
          </w:p>
          <w:p>
            <w:pPr>
              <w:spacing w:line="400" w:lineRule="exact"/>
              <w:jc w:val="center"/>
              <w:rPr>
                <w:rFonts w:hAnsi="仿宋_GB2312" w:cs="仿宋_GB2312"/>
                <w:szCs w:val="21"/>
              </w:rPr>
            </w:pPr>
            <w:r>
              <w:rPr>
                <w:rFonts w:hint="eastAsia" w:hAnsi="仿宋_GB2312" w:cs="仿宋_GB2312"/>
                <w:szCs w:val="21"/>
              </w:rPr>
              <w:t>保障措施</w:t>
            </w:r>
          </w:p>
          <w:p>
            <w:pPr>
              <w:spacing w:line="400" w:lineRule="exact"/>
              <w:jc w:val="center"/>
              <w:rPr>
                <w:rFonts w:hAnsi="仿宋_GB2312" w:cs="仿宋_GB2312"/>
                <w:szCs w:val="21"/>
              </w:rPr>
            </w:pPr>
            <w:r>
              <w:rPr>
                <w:rFonts w:hint="eastAsia" w:hAnsi="仿宋_GB2312" w:cs="仿宋_GB2312"/>
                <w:szCs w:val="21"/>
              </w:rPr>
              <w:t>（12分）</w:t>
            </w:r>
          </w:p>
        </w:tc>
        <w:tc>
          <w:tcPr>
            <w:tcW w:w="7075" w:type="dxa"/>
            <w:tcBorders>
              <w:top w:val="nil"/>
              <w:left w:val="nil"/>
              <w:bottom w:val="single" w:color="auto" w:sz="4" w:space="0"/>
              <w:right w:val="single" w:color="auto" w:sz="4" w:space="0"/>
            </w:tcBorders>
            <w:vAlign w:val="center"/>
          </w:tcPr>
          <w:p>
            <w:pPr>
              <w:widowControl/>
              <w:adjustRightInd w:val="0"/>
              <w:snapToGrid w:val="0"/>
              <w:jc w:val="left"/>
              <w:rPr>
                <w:rFonts w:hAnsi="仿宋_GB2312" w:cs="仿宋_GB2312"/>
                <w:szCs w:val="21"/>
              </w:rPr>
            </w:pPr>
            <w:r>
              <w:rPr>
                <w:rFonts w:hint="eastAsia" w:ascii="宋体" w:hAnsi="宋体" w:cs="宋体"/>
                <w:kern w:val="0"/>
                <w:szCs w:val="21"/>
              </w:rPr>
              <w:t>1、供应商承诺为“阅读平台”的用户提供客户服务，满足每周7×12小时（8：00-20:00）的计7分；满足每周7×8小时（8：00-12:00，14：00-18:00）的计5分；仅承诺提供服务，时间不满足上述或没有时间限制的计2分，未提供承诺函或承诺不相关的，计0分，此项最高计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04" w:type="dxa"/>
            <w:vMerge w:val="continue"/>
            <w:vAlign w:val="center"/>
          </w:tcPr>
          <w:p>
            <w:pPr>
              <w:spacing w:line="400" w:lineRule="exact"/>
              <w:jc w:val="center"/>
              <w:rPr>
                <w:rFonts w:hAnsi="仿宋_GB2312" w:cs="仿宋_GB2312"/>
                <w:szCs w:val="21"/>
              </w:rPr>
            </w:pPr>
          </w:p>
        </w:tc>
        <w:tc>
          <w:tcPr>
            <w:tcW w:w="707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2、供应商承诺完成交付后，提供免费培训1次计2分，承诺免费培训2次计3分，未提供承诺函或承诺不相关的，计0分，此项最高计3分。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04" w:type="dxa"/>
            <w:vMerge w:val="continue"/>
            <w:vAlign w:val="center"/>
          </w:tcPr>
          <w:p>
            <w:pPr>
              <w:spacing w:line="400" w:lineRule="exact"/>
              <w:jc w:val="center"/>
              <w:rPr>
                <w:rFonts w:hAnsi="仿宋_GB2312" w:cs="仿宋_GB2312"/>
                <w:szCs w:val="21"/>
              </w:rPr>
            </w:pPr>
          </w:p>
        </w:tc>
        <w:tc>
          <w:tcPr>
            <w:tcW w:w="7075"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kern w:val="0"/>
                <w:szCs w:val="21"/>
              </w:rPr>
            </w:pPr>
            <w:r>
              <w:rPr>
                <w:rFonts w:hint="eastAsia" w:ascii="宋体" w:hAnsi="宋体" w:cs="宋体"/>
                <w:kern w:val="0"/>
                <w:szCs w:val="21"/>
              </w:rPr>
              <w:t>3、承诺提供与本项目相关的其他服务的计2分，否则不计分。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类似业绩</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15</w:t>
            </w:r>
            <w:r>
              <w:rPr>
                <w:rFonts w:hint="eastAsia" w:hAnsi="仿宋_GB2312" w:cs="仿宋_GB2312"/>
                <w:szCs w:val="21"/>
              </w:rPr>
              <w:t>分）</w:t>
            </w:r>
          </w:p>
        </w:tc>
        <w:tc>
          <w:tcPr>
            <w:tcW w:w="7075"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根据各投标人近三年来（20</w:t>
            </w:r>
            <w:r>
              <w:rPr>
                <w:rFonts w:ascii="宋体" w:hAnsi="宋体" w:cs="宋体"/>
                <w:kern w:val="0"/>
                <w:szCs w:val="21"/>
              </w:rPr>
              <w:t>21</w:t>
            </w:r>
            <w:r>
              <w:rPr>
                <w:rFonts w:hint="eastAsia" w:ascii="宋体" w:hAnsi="宋体" w:cs="宋体"/>
                <w:kern w:val="0"/>
                <w:szCs w:val="21"/>
              </w:rPr>
              <w:t>年1月至投标截止时间）业绩，提供50万元及以上合同的，每提供1个计3分，提供30万元及以上合同的，每提供1个计2分，提供20万元及以上合同的，每提供1个计1分，每个合同按最高只计1次，本项最多计15分。</w:t>
            </w:r>
          </w:p>
          <w:p>
            <w:pPr>
              <w:widowControl/>
              <w:adjustRightInd w:val="0"/>
              <w:snapToGrid w:val="0"/>
              <w:jc w:val="left"/>
              <w:rPr>
                <w:rFonts w:ascii="宋体" w:hAnsi="宋体" w:cs="宋体"/>
                <w:kern w:val="0"/>
                <w:szCs w:val="21"/>
              </w:rPr>
            </w:pPr>
            <w:r>
              <w:rPr>
                <w:rFonts w:hint="eastAsia" w:ascii="宋体" w:hAnsi="宋体" w:cs="宋体"/>
                <w:b/>
                <w:bCs/>
                <w:kern w:val="0"/>
                <w:szCs w:val="21"/>
              </w:rPr>
              <w:t>注：需提供类似业绩项目合同复印件并加盖公章，否则不计分。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投标人实力</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1</w:t>
            </w:r>
            <w:r>
              <w:rPr>
                <w:rFonts w:hint="eastAsia" w:hAnsi="仿宋_GB2312" w:cs="仿宋_GB2312"/>
                <w:szCs w:val="21"/>
              </w:rPr>
              <w:t>5分）</w:t>
            </w:r>
          </w:p>
        </w:tc>
        <w:tc>
          <w:tcPr>
            <w:tcW w:w="7075" w:type="dxa"/>
            <w:tcBorders>
              <w:top w:val="nil"/>
              <w:left w:val="nil"/>
              <w:bottom w:val="single" w:color="auto" w:sz="4" w:space="0"/>
              <w:right w:val="single" w:color="auto" w:sz="4" w:space="0"/>
            </w:tcBorders>
            <w:vAlign w:val="center"/>
          </w:tcPr>
          <w:p>
            <w:pPr>
              <w:widowControl/>
              <w:tabs>
                <w:tab w:val="left" w:pos="312"/>
              </w:tabs>
              <w:adjustRightInd w:val="0"/>
              <w:snapToGrid w:val="0"/>
              <w:jc w:val="left"/>
              <w:rPr>
                <w:rFonts w:ascii="宋体" w:hAnsi="宋体" w:cs="宋体"/>
                <w:kern w:val="0"/>
                <w:szCs w:val="21"/>
              </w:rPr>
            </w:pPr>
            <w:r>
              <w:rPr>
                <w:rFonts w:hint="eastAsia" w:ascii="宋体" w:hAnsi="宋体" w:cs="宋体"/>
                <w:kern w:val="0"/>
                <w:szCs w:val="21"/>
              </w:rPr>
              <w:t>1、供应商提供三级或以上“信息系统安全等级保护备案”证明文件，计3分；</w:t>
            </w:r>
          </w:p>
          <w:p>
            <w:pPr>
              <w:widowControl/>
              <w:tabs>
                <w:tab w:val="left" w:pos="312"/>
              </w:tabs>
              <w:adjustRightInd w:val="0"/>
              <w:snapToGrid w:val="0"/>
              <w:jc w:val="left"/>
              <w:rPr>
                <w:rFonts w:ascii="宋体" w:hAnsi="宋体" w:cs="宋体"/>
                <w:kern w:val="0"/>
                <w:szCs w:val="21"/>
              </w:rPr>
            </w:pPr>
            <w:r>
              <w:rPr>
                <w:rFonts w:hint="eastAsia" w:ascii="宋体" w:hAnsi="宋体" w:cs="宋体"/>
                <w:kern w:val="0"/>
                <w:szCs w:val="21"/>
              </w:rPr>
              <w:t>2、供应商能提供不少于300家被授权的出版社目录</w:t>
            </w:r>
            <w:r>
              <w:rPr>
                <w:rFonts w:hint="eastAsia" w:ascii="宋体" w:hAnsi="宋体" w:cs="宋体"/>
                <w:b/>
                <w:bCs/>
                <w:kern w:val="0"/>
                <w:szCs w:val="21"/>
                <w:highlight w:val="green"/>
              </w:rPr>
              <w:t>①</w:t>
            </w:r>
            <w:r>
              <w:rPr>
                <w:rFonts w:hint="eastAsia" w:ascii="宋体" w:hAnsi="宋体" w:cs="宋体"/>
                <w:kern w:val="0"/>
                <w:szCs w:val="21"/>
              </w:rPr>
              <w:t>，计2分；能提供10家采购方指定出版社</w:t>
            </w:r>
            <w:r>
              <w:rPr>
                <w:rFonts w:hint="eastAsia" w:ascii="宋体" w:hAnsi="宋体" w:cs="宋体"/>
                <w:b/>
                <w:bCs/>
                <w:kern w:val="0"/>
                <w:szCs w:val="21"/>
                <w:highlight w:val="green"/>
              </w:rPr>
              <w:t>（详见表后②）</w:t>
            </w:r>
            <w:r>
              <w:rPr>
                <w:rFonts w:hint="eastAsia" w:ascii="宋体" w:hAnsi="宋体" w:cs="宋体"/>
                <w:kern w:val="0"/>
                <w:szCs w:val="21"/>
              </w:rPr>
              <w:t>授权证明的，每提供1个计1分，共计10分。此项共计12分。</w:t>
            </w:r>
          </w:p>
          <w:p>
            <w:pPr>
              <w:widowControl/>
              <w:tabs>
                <w:tab w:val="left" w:pos="312"/>
              </w:tabs>
              <w:adjustRightInd w:val="0"/>
              <w:snapToGrid w:val="0"/>
              <w:jc w:val="left"/>
              <w:rPr>
                <w:rFonts w:ascii="宋体" w:hAnsi="宋体" w:cs="宋体"/>
                <w:kern w:val="0"/>
                <w:szCs w:val="21"/>
              </w:rPr>
            </w:pPr>
            <w:r>
              <w:rPr>
                <w:rFonts w:hint="eastAsia" w:ascii="宋体" w:hAnsi="宋体" w:cs="宋体"/>
                <w:kern w:val="0"/>
                <w:szCs w:val="21"/>
              </w:rPr>
              <w:t>若提供虚假信息的此项计15分全部扣除。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其他（8分）</w:t>
            </w:r>
          </w:p>
        </w:tc>
        <w:tc>
          <w:tcPr>
            <w:tcW w:w="7075" w:type="dxa"/>
            <w:tcBorders>
              <w:top w:val="nil"/>
              <w:left w:val="nil"/>
              <w:bottom w:val="single" w:color="auto" w:sz="4" w:space="0"/>
              <w:right w:val="single" w:color="auto" w:sz="4" w:space="0"/>
            </w:tcBorders>
            <w:vAlign w:val="center"/>
          </w:tcPr>
          <w:p>
            <w:pPr>
              <w:spacing w:line="400" w:lineRule="exact"/>
              <w:jc w:val="left"/>
              <w:rPr>
                <w:rFonts w:hAnsi="仿宋_GB2312" w:cs="仿宋_GB2312"/>
                <w:szCs w:val="21"/>
              </w:rPr>
            </w:pPr>
            <w:r>
              <w:rPr>
                <w:rFonts w:hint="eastAsia" w:ascii="宋体" w:hAnsi="宋体" w:cs="宋体"/>
                <w:kern w:val="0"/>
                <w:szCs w:val="21"/>
              </w:rPr>
              <w:t>其他</w:t>
            </w:r>
            <w:r>
              <w:rPr>
                <w:rFonts w:ascii="宋体" w:hAnsi="宋体" w:cs="宋体"/>
                <w:kern w:val="0"/>
                <w:szCs w:val="21"/>
              </w:rPr>
              <w:t>服务：</w:t>
            </w:r>
            <w:r>
              <w:rPr>
                <w:rFonts w:hint="eastAsia" w:ascii="宋体" w:hAnsi="宋体" w:cs="宋体"/>
                <w:kern w:val="0"/>
                <w:szCs w:val="21"/>
              </w:rPr>
              <w:t>承诺免费提供纸质图书打包服务。承诺免费提供15万册纸质图书打包服务，计8分；承诺免费提供10万册纸质图书打包服务，计5分；承诺免费提供5万册纸质图书打包服务，计2分；未承诺或承诺打包服务低于5万册的计0分。</w:t>
            </w:r>
            <w:r>
              <w:rPr>
                <w:rFonts w:ascii="宋体" w:hAnsi="宋体" w:cs="宋体"/>
                <w:kern w:val="0"/>
                <w:szCs w:val="21"/>
              </w:rPr>
              <w:t>（须提供</w:t>
            </w:r>
            <w:r>
              <w:rPr>
                <w:rFonts w:hint="eastAsia" w:ascii="宋体" w:hAnsi="宋体" w:cs="宋体"/>
                <w:kern w:val="0"/>
                <w:szCs w:val="21"/>
              </w:rPr>
              <w:t>承诺函</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总分</w:t>
            </w:r>
          </w:p>
        </w:tc>
        <w:tc>
          <w:tcPr>
            <w:tcW w:w="7075" w:type="dxa"/>
            <w:vAlign w:val="center"/>
          </w:tcPr>
          <w:p>
            <w:pPr>
              <w:spacing w:line="400" w:lineRule="exact"/>
              <w:jc w:val="center"/>
              <w:rPr>
                <w:rFonts w:hAnsi="仿宋_GB2312" w:cs="仿宋_GB2312"/>
                <w:szCs w:val="21"/>
              </w:rPr>
            </w:pPr>
            <w:r>
              <w:rPr>
                <w:rFonts w:hint="eastAsia" w:hAnsi="仿宋_GB2312" w:cs="仿宋_GB2312"/>
                <w:szCs w:val="21"/>
              </w:rPr>
              <w:t>100分</w:t>
            </w:r>
          </w:p>
        </w:tc>
      </w:tr>
    </w:tbl>
    <w:p>
      <w:pPr>
        <w:spacing w:before="156" w:beforeLines="50" w:line="360" w:lineRule="auto"/>
        <w:ind w:firstLine="482" w:firstLineChars="200"/>
        <w:rPr>
          <w:rFonts w:ascii="宋体" w:hAnsi="宋体" w:cs="宋体"/>
          <w:sz w:val="24"/>
        </w:rPr>
      </w:pPr>
      <w:r>
        <w:rPr>
          <w:rFonts w:hint="eastAsia" w:ascii="宋体" w:hAnsi="宋体" w:cs="宋体"/>
          <w:b/>
          <w:bCs/>
          <w:sz w:val="24"/>
          <w:highlight w:val="green"/>
        </w:rPr>
        <w:t>①获</w:t>
      </w:r>
      <w:r>
        <w:rPr>
          <w:rFonts w:hint="eastAsia" w:ascii="宋体" w:hAnsi="宋体" w:cs="宋体"/>
          <w:b/>
          <w:bCs/>
          <w:kern w:val="0"/>
          <w:szCs w:val="21"/>
          <w:highlight w:val="green"/>
        </w:rPr>
        <w:t>授权的出版社名单</w:t>
      </w:r>
      <w:r>
        <w:rPr>
          <w:rFonts w:hint="eastAsia" w:ascii="宋体" w:hAnsi="宋体" w:cs="宋体"/>
          <w:sz w:val="24"/>
          <w:highlight w:val="gree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684"/>
        <w:gridCol w:w="1277"/>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56" w:beforeLines="50" w:line="360" w:lineRule="auto"/>
              <w:rPr>
                <w:rFonts w:ascii="宋体" w:hAnsi="宋体" w:cs="宋体"/>
                <w:b/>
                <w:bCs/>
                <w:sz w:val="24"/>
              </w:rPr>
            </w:pPr>
            <w:r>
              <w:rPr>
                <w:rFonts w:hint="eastAsia" w:ascii="宋体" w:hAnsi="宋体" w:cs="宋体"/>
                <w:b/>
                <w:bCs/>
                <w:sz w:val="24"/>
              </w:rPr>
              <w:t>序号</w:t>
            </w:r>
          </w:p>
        </w:tc>
        <w:tc>
          <w:tcPr>
            <w:tcW w:w="3684" w:type="dxa"/>
          </w:tcPr>
          <w:p>
            <w:pPr>
              <w:spacing w:before="156" w:beforeLines="50" w:line="360" w:lineRule="auto"/>
              <w:rPr>
                <w:rFonts w:ascii="宋体" w:hAnsi="宋体" w:cs="宋体"/>
                <w:b/>
                <w:bCs/>
                <w:sz w:val="24"/>
              </w:rPr>
            </w:pPr>
            <w:r>
              <w:rPr>
                <w:rFonts w:hint="eastAsia" w:ascii="宋体" w:hAnsi="宋体" w:cs="宋体"/>
                <w:b/>
                <w:bCs/>
                <w:sz w:val="24"/>
              </w:rPr>
              <w:t>出版社名称</w:t>
            </w:r>
          </w:p>
        </w:tc>
        <w:tc>
          <w:tcPr>
            <w:tcW w:w="1277" w:type="dxa"/>
          </w:tcPr>
          <w:p>
            <w:pPr>
              <w:spacing w:before="156" w:beforeLines="50" w:line="360" w:lineRule="auto"/>
              <w:rPr>
                <w:rFonts w:ascii="宋体" w:hAnsi="宋体" w:cs="宋体"/>
                <w:b/>
                <w:bCs/>
                <w:sz w:val="24"/>
              </w:rPr>
            </w:pPr>
            <w:r>
              <w:rPr>
                <w:rFonts w:hint="eastAsia" w:ascii="宋体" w:hAnsi="宋体" w:cs="宋体"/>
                <w:b/>
                <w:bCs/>
                <w:sz w:val="24"/>
              </w:rPr>
              <w:t>序号</w:t>
            </w:r>
          </w:p>
        </w:tc>
        <w:tc>
          <w:tcPr>
            <w:tcW w:w="3395" w:type="dxa"/>
          </w:tcPr>
          <w:p>
            <w:pPr>
              <w:spacing w:before="156" w:beforeLines="50" w:line="360" w:lineRule="auto"/>
              <w:rPr>
                <w:rFonts w:ascii="宋体" w:hAnsi="宋体" w:cs="宋体"/>
                <w:b/>
                <w:bCs/>
                <w:sz w:val="24"/>
              </w:rPr>
            </w:pPr>
            <w:r>
              <w:rPr>
                <w:rFonts w:hint="eastAsia" w:ascii="宋体" w:hAnsi="宋体" w:cs="宋体"/>
                <w:b/>
                <w:bCs/>
                <w:sz w:val="24"/>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56" w:beforeLines="50" w:line="360" w:lineRule="auto"/>
              <w:rPr>
                <w:rFonts w:ascii="宋体" w:hAnsi="宋体" w:cs="宋体"/>
                <w:b/>
                <w:bCs/>
                <w:sz w:val="24"/>
              </w:rPr>
            </w:pPr>
            <w:r>
              <w:rPr>
                <w:rFonts w:hint="eastAsia" w:ascii="宋体" w:hAnsi="宋体" w:cs="宋体"/>
                <w:b/>
                <w:bCs/>
                <w:sz w:val="24"/>
              </w:rPr>
              <w:t>1</w:t>
            </w:r>
          </w:p>
        </w:tc>
        <w:tc>
          <w:tcPr>
            <w:tcW w:w="3684" w:type="dxa"/>
          </w:tcPr>
          <w:p>
            <w:pPr>
              <w:spacing w:before="156" w:beforeLines="50" w:line="360" w:lineRule="auto"/>
              <w:rPr>
                <w:rFonts w:ascii="宋体" w:hAnsi="宋体" w:cs="宋体"/>
                <w:b/>
                <w:bCs/>
                <w:sz w:val="24"/>
              </w:rPr>
            </w:pPr>
          </w:p>
        </w:tc>
        <w:tc>
          <w:tcPr>
            <w:tcW w:w="1277" w:type="dxa"/>
          </w:tcPr>
          <w:p>
            <w:pPr>
              <w:spacing w:before="156" w:beforeLines="50" w:line="360" w:lineRule="auto"/>
              <w:rPr>
                <w:rFonts w:ascii="宋体" w:hAnsi="宋体" w:cs="宋体"/>
                <w:b/>
                <w:bCs/>
                <w:sz w:val="24"/>
              </w:rPr>
            </w:pPr>
            <w:r>
              <w:rPr>
                <w:rFonts w:hint="eastAsia" w:ascii="宋体" w:hAnsi="宋体" w:cs="宋体"/>
                <w:b/>
                <w:bCs/>
                <w:sz w:val="24"/>
              </w:rPr>
              <w:t>……</w:t>
            </w:r>
          </w:p>
        </w:tc>
        <w:tc>
          <w:tcPr>
            <w:tcW w:w="3395" w:type="dxa"/>
          </w:tcPr>
          <w:p>
            <w:pPr>
              <w:spacing w:before="156" w:beforeLines="50"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56" w:beforeLines="50" w:line="360" w:lineRule="auto"/>
              <w:rPr>
                <w:rFonts w:ascii="宋体" w:hAnsi="宋体" w:cs="宋体"/>
                <w:b/>
                <w:bCs/>
                <w:sz w:val="24"/>
              </w:rPr>
            </w:pPr>
            <w:r>
              <w:rPr>
                <w:rFonts w:hint="eastAsia" w:ascii="宋体" w:hAnsi="宋体" w:cs="宋体"/>
                <w:b/>
                <w:bCs/>
                <w:sz w:val="24"/>
              </w:rPr>
              <w:t>2</w:t>
            </w:r>
          </w:p>
        </w:tc>
        <w:tc>
          <w:tcPr>
            <w:tcW w:w="3684" w:type="dxa"/>
          </w:tcPr>
          <w:p>
            <w:pPr>
              <w:spacing w:before="156" w:beforeLines="50" w:line="360" w:lineRule="auto"/>
              <w:rPr>
                <w:rFonts w:ascii="宋体" w:hAnsi="宋体" w:cs="宋体"/>
                <w:b/>
                <w:bCs/>
                <w:sz w:val="24"/>
              </w:rPr>
            </w:pPr>
          </w:p>
        </w:tc>
        <w:tc>
          <w:tcPr>
            <w:tcW w:w="1277" w:type="dxa"/>
          </w:tcPr>
          <w:p>
            <w:pPr>
              <w:spacing w:before="156" w:beforeLines="50" w:line="360" w:lineRule="auto"/>
              <w:rPr>
                <w:rFonts w:ascii="宋体" w:hAnsi="宋体" w:cs="宋体"/>
                <w:b/>
                <w:bCs/>
                <w:sz w:val="24"/>
              </w:rPr>
            </w:pPr>
            <w:r>
              <w:rPr>
                <w:rFonts w:hint="eastAsia" w:ascii="宋体" w:hAnsi="宋体" w:cs="宋体"/>
                <w:b/>
                <w:bCs/>
                <w:sz w:val="24"/>
              </w:rPr>
              <w:t>……</w:t>
            </w:r>
          </w:p>
        </w:tc>
        <w:tc>
          <w:tcPr>
            <w:tcW w:w="3395" w:type="dxa"/>
          </w:tcPr>
          <w:p>
            <w:pPr>
              <w:spacing w:before="156" w:beforeLines="50"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156" w:beforeLines="50" w:line="360" w:lineRule="auto"/>
              <w:rPr>
                <w:rFonts w:ascii="宋体" w:hAnsi="宋体" w:cs="宋体"/>
                <w:b/>
                <w:bCs/>
                <w:sz w:val="24"/>
              </w:rPr>
            </w:pPr>
          </w:p>
        </w:tc>
        <w:tc>
          <w:tcPr>
            <w:tcW w:w="3684" w:type="dxa"/>
          </w:tcPr>
          <w:p>
            <w:pPr>
              <w:spacing w:before="156" w:beforeLines="50" w:line="360" w:lineRule="auto"/>
              <w:rPr>
                <w:rFonts w:ascii="宋体" w:hAnsi="宋体" w:cs="宋体"/>
                <w:b/>
                <w:bCs/>
                <w:sz w:val="24"/>
              </w:rPr>
            </w:pPr>
          </w:p>
        </w:tc>
        <w:tc>
          <w:tcPr>
            <w:tcW w:w="1277" w:type="dxa"/>
          </w:tcPr>
          <w:p>
            <w:pPr>
              <w:spacing w:before="156" w:beforeLines="50" w:line="360" w:lineRule="auto"/>
              <w:rPr>
                <w:rFonts w:ascii="宋体" w:hAnsi="宋体" w:cs="宋体"/>
                <w:b/>
                <w:bCs/>
                <w:sz w:val="24"/>
              </w:rPr>
            </w:pPr>
          </w:p>
        </w:tc>
        <w:tc>
          <w:tcPr>
            <w:tcW w:w="3395" w:type="dxa"/>
          </w:tcPr>
          <w:p>
            <w:pPr>
              <w:spacing w:before="156" w:beforeLines="50" w:line="360" w:lineRule="auto"/>
              <w:rPr>
                <w:rFonts w:ascii="宋体" w:hAnsi="宋体" w:cs="宋体"/>
                <w:b/>
                <w:bCs/>
                <w:sz w:val="24"/>
              </w:rPr>
            </w:pPr>
          </w:p>
        </w:tc>
      </w:tr>
    </w:tbl>
    <w:p>
      <w:pPr>
        <w:spacing w:before="156" w:beforeLines="50" w:line="360" w:lineRule="auto"/>
        <w:ind w:firstLine="482" w:firstLineChars="200"/>
        <w:rPr>
          <w:rFonts w:ascii="宋体" w:hAnsi="宋体" w:cs="宋体"/>
          <w:b/>
          <w:bCs/>
          <w:sz w:val="24"/>
          <w:highlight w:val="green"/>
        </w:rPr>
      </w:pPr>
      <w:r>
        <w:rPr>
          <w:rFonts w:hint="eastAsia" w:ascii="宋体" w:hAnsi="宋体" w:cs="宋体"/>
          <w:b/>
          <w:bCs/>
          <w:sz w:val="24"/>
          <w:highlight w:val="green"/>
        </w:rPr>
        <w:t>我司郑重承诺以上出版社均已获得授权，如有虚假愿承担一切后果。</w:t>
      </w:r>
    </w:p>
    <w:p>
      <w:pPr>
        <w:spacing w:before="156" w:beforeLines="50" w:line="360" w:lineRule="auto"/>
        <w:ind w:firstLine="482" w:firstLineChars="200"/>
        <w:rPr>
          <w:rFonts w:ascii="宋体" w:hAnsi="宋体" w:cs="宋体"/>
          <w:b/>
          <w:bCs/>
          <w:sz w:val="24"/>
        </w:rPr>
      </w:pPr>
      <w:r>
        <w:rPr>
          <w:rFonts w:hint="eastAsia" w:ascii="宋体" w:hAnsi="宋体" w:cs="宋体"/>
          <w:b/>
          <w:bCs/>
          <w:sz w:val="24"/>
        </w:rPr>
        <w:t xml:space="preserve">                                           （公司公章）</w:t>
      </w:r>
    </w:p>
    <w:p>
      <w:pPr>
        <w:spacing w:before="156" w:beforeLines="50" w:line="360" w:lineRule="auto"/>
        <w:ind w:firstLine="482" w:firstLineChars="200"/>
        <w:rPr>
          <w:rFonts w:ascii="宋体" w:hAnsi="宋体" w:cs="宋体"/>
          <w:sz w:val="24"/>
        </w:rPr>
      </w:pPr>
      <w:r>
        <w:rPr>
          <w:rFonts w:hint="eastAsia" w:ascii="宋体" w:hAnsi="宋体" w:cs="宋体"/>
          <w:b/>
          <w:bCs/>
          <w:sz w:val="24"/>
          <w:highlight w:val="green"/>
        </w:rPr>
        <w:t>②指定出版社库</w:t>
      </w:r>
      <w:r>
        <w:rPr>
          <w:rFonts w:hint="eastAsia" w:ascii="宋体" w:hAnsi="宋体" w:cs="宋体"/>
          <w:sz w:val="24"/>
        </w:rPr>
        <w:t>：清华大学出版社、北京大学出版社、北京交通大学出版社、北京对外经济贸易大学出版社、北京师范大学出版社、上海交通大学出版社、复旦大学出版社、中国政法大学出版社、厦门大学出版社、南京大学出版社、南京东南大学出版社、南开大学出版社、重庆大学电子音像出版社、云南大学出版社，广州暨南大学出版社、东北财经大学出版社、浙江大学出版社、华中科技大学出版社、西北大学出版社、西南大学出版社、湖南科学技术出版社。</w:t>
      </w:r>
      <w:r>
        <w:rPr>
          <w:rFonts w:hint="eastAsia" w:ascii="宋体" w:hAnsi="宋体" w:cs="宋体"/>
          <w:sz w:val="24"/>
          <w:highlight w:val="green"/>
        </w:rPr>
        <w:t>（提供授权证明材料复印件加盖公章）</w:t>
      </w:r>
    </w:p>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lang w:val="en-US"/>
      </w:rPr>
    </w:lvl>
  </w:abstractNum>
  <w:abstractNum w:abstractNumId="1">
    <w:nsid w:val="13497AE8"/>
    <w:multiLevelType w:val="multilevel"/>
    <w:tmpl w:val="13497AE8"/>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MjdiZDgzNmRlYmRjNzRiMTE3MzNlMjZkNzhmMWU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E6B0E"/>
    <w:rsid w:val="000F59A8"/>
    <w:rsid w:val="00103E0F"/>
    <w:rsid w:val="001041D4"/>
    <w:rsid w:val="001111B1"/>
    <w:rsid w:val="001112DE"/>
    <w:rsid w:val="00113DE3"/>
    <w:rsid w:val="001229C1"/>
    <w:rsid w:val="001378A6"/>
    <w:rsid w:val="001407DC"/>
    <w:rsid w:val="00147AE1"/>
    <w:rsid w:val="001508AD"/>
    <w:rsid w:val="00176BAF"/>
    <w:rsid w:val="001819C1"/>
    <w:rsid w:val="00185494"/>
    <w:rsid w:val="0019333A"/>
    <w:rsid w:val="001B2139"/>
    <w:rsid w:val="001C3297"/>
    <w:rsid w:val="001D36D3"/>
    <w:rsid w:val="001F5991"/>
    <w:rsid w:val="001F7DBC"/>
    <w:rsid w:val="00202942"/>
    <w:rsid w:val="002053A9"/>
    <w:rsid w:val="00206640"/>
    <w:rsid w:val="00220D7A"/>
    <w:rsid w:val="0023261F"/>
    <w:rsid w:val="00265E3A"/>
    <w:rsid w:val="00266420"/>
    <w:rsid w:val="002802E5"/>
    <w:rsid w:val="002837F0"/>
    <w:rsid w:val="00285835"/>
    <w:rsid w:val="00291B18"/>
    <w:rsid w:val="002A4AE2"/>
    <w:rsid w:val="002B187F"/>
    <w:rsid w:val="002B2B07"/>
    <w:rsid w:val="002C024E"/>
    <w:rsid w:val="002C2671"/>
    <w:rsid w:val="002F6DB9"/>
    <w:rsid w:val="00311AEF"/>
    <w:rsid w:val="0033452A"/>
    <w:rsid w:val="003409D6"/>
    <w:rsid w:val="00342556"/>
    <w:rsid w:val="00350BE7"/>
    <w:rsid w:val="00354EDA"/>
    <w:rsid w:val="003552E1"/>
    <w:rsid w:val="00376BAC"/>
    <w:rsid w:val="003839A4"/>
    <w:rsid w:val="00384497"/>
    <w:rsid w:val="003961FC"/>
    <w:rsid w:val="003978F7"/>
    <w:rsid w:val="003B018F"/>
    <w:rsid w:val="003C2587"/>
    <w:rsid w:val="003E08E9"/>
    <w:rsid w:val="00404AB4"/>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47B4"/>
    <w:rsid w:val="004A4A1C"/>
    <w:rsid w:val="004B69EE"/>
    <w:rsid w:val="004C683A"/>
    <w:rsid w:val="004D1E1D"/>
    <w:rsid w:val="004D35B2"/>
    <w:rsid w:val="004D683E"/>
    <w:rsid w:val="004E1784"/>
    <w:rsid w:val="004E1F26"/>
    <w:rsid w:val="004E7358"/>
    <w:rsid w:val="004F3BA6"/>
    <w:rsid w:val="005038C5"/>
    <w:rsid w:val="00507808"/>
    <w:rsid w:val="005206B0"/>
    <w:rsid w:val="00521121"/>
    <w:rsid w:val="005279A6"/>
    <w:rsid w:val="00534A9A"/>
    <w:rsid w:val="005421CC"/>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C0664"/>
    <w:rsid w:val="006E407C"/>
    <w:rsid w:val="006F43C4"/>
    <w:rsid w:val="00700865"/>
    <w:rsid w:val="00706CE7"/>
    <w:rsid w:val="00712128"/>
    <w:rsid w:val="00712F84"/>
    <w:rsid w:val="007154F1"/>
    <w:rsid w:val="00722BBF"/>
    <w:rsid w:val="00731F69"/>
    <w:rsid w:val="00750DC3"/>
    <w:rsid w:val="00773AC8"/>
    <w:rsid w:val="00785A55"/>
    <w:rsid w:val="007A6C65"/>
    <w:rsid w:val="007B01B3"/>
    <w:rsid w:val="007B05D1"/>
    <w:rsid w:val="007C7C41"/>
    <w:rsid w:val="007D2559"/>
    <w:rsid w:val="007D4892"/>
    <w:rsid w:val="007D6D66"/>
    <w:rsid w:val="007D6E0E"/>
    <w:rsid w:val="007E0833"/>
    <w:rsid w:val="00801062"/>
    <w:rsid w:val="00810469"/>
    <w:rsid w:val="00813A79"/>
    <w:rsid w:val="00825689"/>
    <w:rsid w:val="00826C2A"/>
    <w:rsid w:val="008655EF"/>
    <w:rsid w:val="00870587"/>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A1D1C"/>
    <w:rsid w:val="009B5FB6"/>
    <w:rsid w:val="009F30ED"/>
    <w:rsid w:val="00A12750"/>
    <w:rsid w:val="00A16F7A"/>
    <w:rsid w:val="00A20E43"/>
    <w:rsid w:val="00A23BA5"/>
    <w:rsid w:val="00A35BB7"/>
    <w:rsid w:val="00A37FF5"/>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931B4"/>
    <w:rsid w:val="00BA2B80"/>
    <w:rsid w:val="00BB0BBD"/>
    <w:rsid w:val="00BD0325"/>
    <w:rsid w:val="00BE0D00"/>
    <w:rsid w:val="00BF5E60"/>
    <w:rsid w:val="00C10E71"/>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10332"/>
    <w:rsid w:val="00F43369"/>
    <w:rsid w:val="00F74538"/>
    <w:rsid w:val="00F7673C"/>
    <w:rsid w:val="00F87DB3"/>
    <w:rsid w:val="00F93939"/>
    <w:rsid w:val="00FB34C2"/>
    <w:rsid w:val="00FB54AC"/>
    <w:rsid w:val="00FB6547"/>
    <w:rsid w:val="00FB69EE"/>
    <w:rsid w:val="00FB6DDB"/>
    <w:rsid w:val="00FB71AB"/>
    <w:rsid w:val="00FB7D38"/>
    <w:rsid w:val="00FC53F2"/>
    <w:rsid w:val="00FE2A63"/>
    <w:rsid w:val="00FF2603"/>
    <w:rsid w:val="024018DF"/>
    <w:rsid w:val="04114082"/>
    <w:rsid w:val="11AA79EB"/>
    <w:rsid w:val="12476873"/>
    <w:rsid w:val="145F6D78"/>
    <w:rsid w:val="15DD1DF8"/>
    <w:rsid w:val="1C0E2CEB"/>
    <w:rsid w:val="1CB15175"/>
    <w:rsid w:val="2A166BC1"/>
    <w:rsid w:val="36993C98"/>
    <w:rsid w:val="36A42976"/>
    <w:rsid w:val="371A4C8C"/>
    <w:rsid w:val="38136454"/>
    <w:rsid w:val="3B0F6ACC"/>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9"/>
    <w:autoRedefine/>
    <w:qFormat/>
    <w:uiPriority w:val="0"/>
    <w:pPr>
      <w:keepNext/>
      <w:keepLines/>
      <w:spacing w:line="360" w:lineRule="auto"/>
      <w:outlineLvl w:val="1"/>
    </w:pPr>
    <w:rPr>
      <w:rFonts w:ascii="Arial" w:hAnsi="Arial"/>
      <w:b/>
      <w:bCs/>
      <w:sz w:val="24"/>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sz w:val="24"/>
      <w:szCs w:val="22"/>
    </w:rPr>
  </w:style>
  <w:style w:type="paragraph" w:customStyle="1" w:styleId="4">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w:basedOn w:val="1"/>
    <w:next w:val="4"/>
    <w:link w:val="80"/>
    <w:autoRedefine/>
    <w:qFormat/>
    <w:uiPriority w:val="0"/>
    <w:pPr>
      <w:spacing w:after="120"/>
    </w:pPr>
  </w:style>
  <w:style w:type="paragraph" w:styleId="6">
    <w:name w:val="Body Text Indent"/>
    <w:basedOn w:val="1"/>
    <w:link w:val="75"/>
    <w:autoRedefine/>
    <w:qFormat/>
    <w:uiPriority w:val="0"/>
    <w:pPr>
      <w:adjustRightInd w:val="0"/>
      <w:snapToGrid w:val="0"/>
      <w:spacing w:line="360" w:lineRule="atLeast"/>
      <w:ind w:firstLine="480"/>
    </w:pPr>
    <w:rPr>
      <w:sz w:val="24"/>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77"/>
    <w:autoRedefine/>
    <w:qFormat/>
    <w:uiPriority w:val="0"/>
    <w:pPr>
      <w:spacing w:after="120" w:line="480" w:lineRule="auto"/>
    </w:pPr>
  </w:style>
  <w:style w:type="paragraph" w:styleId="1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2">
    <w:name w:val="Body Text First Indent 2"/>
    <w:basedOn w:val="6"/>
    <w:link w:val="76"/>
    <w:autoRedefine/>
    <w:qFormat/>
    <w:uiPriority w:val="0"/>
    <w:pPr>
      <w:adjustRightInd/>
      <w:snapToGrid/>
      <w:spacing w:after="120" w:line="240" w:lineRule="auto"/>
      <w:ind w:left="420" w:leftChars="200" w:firstLine="420" w:firstLineChars="200"/>
    </w:pPr>
    <w:rPr>
      <w:sz w:val="21"/>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FollowedHyperlink"/>
    <w:autoRedefine/>
    <w:unhideWhenUsed/>
    <w:qFormat/>
    <w:uiPriority w:val="99"/>
    <w:rPr>
      <w:color w:val="800080"/>
      <w:u w:val="single"/>
    </w:rPr>
  </w:style>
  <w:style w:type="character" w:styleId="18">
    <w:name w:val="Emphasis"/>
    <w:autoRedefine/>
    <w:qFormat/>
    <w:uiPriority w:val="0"/>
    <w:rPr>
      <w:color w:val="CC0000"/>
    </w:rPr>
  </w:style>
  <w:style w:type="character" w:styleId="19">
    <w:name w:val="Hyperlink"/>
    <w:autoRedefine/>
    <w:qFormat/>
    <w:uiPriority w:val="99"/>
    <w:rPr>
      <w:color w:val="990000"/>
      <w:sz w:val="18"/>
      <w:szCs w:val="18"/>
      <w:u w:val="none"/>
    </w:rPr>
  </w:style>
  <w:style w:type="character" w:customStyle="1" w:styleId="20">
    <w:name w:val="style21"/>
    <w:autoRedefine/>
    <w:qFormat/>
    <w:uiPriority w:val="0"/>
    <w:rPr>
      <w:sz w:val="22"/>
      <w:szCs w:val="22"/>
    </w:rPr>
  </w:style>
  <w:style w:type="character" w:customStyle="1" w:styleId="21">
    <w:name w:val="font21"/>
    <w:autoRedefine/>
    <w:qFormat/>
    <w:uiPriority w:val="0"/>
    <w:rPr>
      <w:rFonts w:hint="eastAsia" w:ascii="宋体" w:hAnsi="宋体" w:eastAsia="宋体" w:cs="宋体"/>
      <w:color w:val="000000"/>
      <w:sz w:val="20"/>
      <w:szCs w:val="20"/>
      <w:u w:val="none"/>
    </w:rPr>
  </w:style>
  <w:style w:type="character" w:customStyle="1" w:styleId="22">
    <w:name w:val="font41"/>
    <w:autoRedefine/>
    <w:uiPriority w:val="0"/>
    <w:rPr>
      <w:rFonts w:ascii="微软雅黑" w:hAnsi="微软雅黑" w:eastAsia="微软雅黑" w:cs="微软雅黑"/>
      <w:b/>
      <w:color w:val="000000"/>
      <w:sz w:val="40"/>
      <w:szCs w:val="40"/>
      <w:u w:val="none"/>
    </w:rPr>
  </w:style>
  <w:style w:type="character" w:customStyle="1" w:styleId="23">
    <w:name w:val="font01"/>
    <w:autoRedefine/>
    <w:uiPriority w:val="0"/>
    <w:rPr>
      <w:rFonts w:hint="eastAsia" w:ascii="宋体" w:hAnsi="宋体" w:eastAsia="宋体" w:cs="宋体"/>
      <w:color w:val="000000"/>
      <w:sz w:val="22"/>
      <w:szCs w:val="22"/>
      <w:u w:val="none"/>
    </w:rPr>
  </w:style>
  <w:style w:type="character" w:customStyle="1" w:styleId="24">
    <w:name w:val="font31"/>
    <w:autoRedefine/>
    <w:qFormat/>
    <w:uiPriority w:val="0"/>
    <w:rPr>
      <w:rFonts w:hint="eastAsia" w:ascii="微软雅黑" w:hAnsi="微软雅黑" w:eastAsia="微软雅黑" w:cs="微软雅黑"/>
      <w:color w:val="000000"/>
      <w:sz w:val="20"/>
      <w:szCs w:val="20"/>
      <w:u w:val="none"/>
    </w:rPr>
  </w:style>
  <w:style w:type="paragraph" w:customStyle="1" w:styleId="25">
    <w:name w:val="fo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8">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7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5">
    <w:name w:val="xl7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3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8">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4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1">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54">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5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7">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58">
    <w:name w:val="xl102"/>
    <w:basedOn w:val="1"/>
    <w:autoRedefine/>
    <w:uiPriority w:val="0"/>
    <w:pPr>
      <w:widowControl/>
      <w:spacing w:before="100" w:beforeAutospacing="1" w:after="100" w:afterAutospacing="1"/>
      <w:jc w:val="center"/>
    </w:pPr>
    <w:rPr>
      <w:rFonts w:ascii="宋体" w:hAnsi="宋体" w:cs="宋体"/>
      <w:kern w:val="0"/>
      <w:sz w:val="24"/>
    </w:rPr>
  </w:style>
  <w:style w:type="paragraph" w:customStyle="1" w:styleId="59">
    <w:name w:val="xl10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2">
    <w:name w:val="xl106"/>
    <w:basedOn w:val="1"/>
    <w:uiPriority w:val="0"/>
    <w:pPr>
      <w:widowControl/>
      <w:spacing w:before="100" w:beforeAutospacing="1" w:after="100" w:afterAutospacing="1"/>
      <w:jc w:val="center"/>
    </w:pPr>
    <w:rPr>
      <w:rFonts w:ascii="宋体" w:hAnsi="宋体" w:cs="宋体"/>
      <w:b/>
      <w:bCs/>
      <w:kern w:val="0"/>
      <w:sz w:val="24"/>
    </w:rPr>
  </w:style>
  <w:style w:type="paragraph" w:customStyle="1" w:styleId="63">
    <w:name w:val="xl107"/>
    <w:basedOn w:val="1"/>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6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
    <w:name w:val="xl109"/>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6">
    <w:name w:val="xl11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7">
    <w:name w:val="xl11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8">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0">
    <w:name w:val="font51"/>
    <w:basedOn w:val="15"/>
    <w:autoRedefine/>
    <w:qFormat/>
    <w:uiPriority w:val="0"/>
    <w:rPr>
      <w:rFonts w:hint="eastAsia" w:ascii="宋体" w:hAnsi="宋体" w:eastAsia="宋体" w:cs="宋体"/>
      <w:color w:val="000000"/>
      <w:sz w:val="24"/>
      <w:szCs w:val="24"/>
      <w:u w:val="none"/>
    </w:rPr>
  </w:style>
  <w:style w:type="character" w:customStyle="1" w:styleId="71">
    <w:name w:val="font81"/>
    <w:basedOn w:val="15"/>
    <w:uiPriority w:val="0"/>
    <w:rPr>
      <w:rFonts w:hint="eastAsia" w:ascii="宋体" w:hAnsi="宋体" w:eastAsia="宋体" w:cs="宋体"/>
      <w:color w:val="000000"/>
      <w:sz w:val="24"/>
      <w:szCs w:val="24"/>
      <w:u w:val="none"/>
    </w:rPr>
  </w:style>
  <w:style w:type="character" w:customStyle="1" w:styleId="72">
    <w:name w:val="font151"/>
    <w:basedOn w:val="15"/>
    <w:autoRedefine/>
    <w:qFormat/>
    <w:uiPriority w:val="0"/>
    <w:rPr>
      <w:rFonts w:hint="eastAsia" w:ascii="宋体" w:hAnsi="宋体" w:eastAsia="宋体" w:cs="宋体"/>
      <w:b/>
      <w:bCs/>
      <w:color w:val="000000"/>
      <w:sz w:val="24"/>
      <w:szCs w:val="24"/>
      <w:u w:val="none"/>
    </w:rPr>
  </w:style>
  <w:style w:type="character" w:customStyle="1" w:styleId="73">
    <w:name w:val="font161"/>
    <w:basedOn w:val="15"/>
    <w:autoRedefine/>
    <w:qFormat/>
    <w:uiPriority w:val="0"/>
    <w:rPr>
      <w:rFonts w:hint="eastAsia" w:ascii="宋体" w:hAnsi="宋体" w:eastAsia="宋体" w:cs="宋体"/>
      <w:b/>
      <w:bCs/>
      <w:color w:val="000000"/>
      <w:sz w:val="22"/>
      <w:szCs w:val="22"/>
      <w:u w:val="none"/>
    </w:rPr>
  </w:style>
  <w:style w:type="paragraph" w:styleId="74">
    <w:name w:val="List Paragraph"/>
    <w:basedOn w:val="1"/>
    <w:autoRedefine/>
    <w:unhideWhenUsed/>
    <w:qFormat/>
    <w:uiPriority w:val="99"/>
    <w:pPr>
      <w:ind w:firstLine="420" w:firstLineChars="200"/>
    </w:pPr>
  </w:style>
  <w:style w:type="character" w:customStyle="1" w:styleId="75">
    <w:name w:val="正文文本缩进 字符"/>
    <w:basedOn w:val="15"/>
    <w:link w:val="6"/>
    <w:uiPriority w:val="0"/>
    <w:rPr>
      <w:kern w:val="2"/>
      <w:sz w:val="24"/>
      <w:szCs w:val="24"/>
    </w:rPr>
  </w:style>
  <w:style w:type="character" w:customStyle="1" w:styleId="76">
    <w:name w:val="正文文本首行缩进 2 字符"/>
    <w:basedOn w:val="75"/>
    <w:link w:val="12"/>
    <w:uiPriority w:val="0"/>
    <w:rPr>
      <w:kern w:val="2"/>
      <w:sz w:val="24"/>
      <w:szCs w:val="24"/>
    </w:rPr>
  </w:style>
  <w:style w:type="character" w:customStyle="1" w:styleId="77">
    <w:name w:val="正文文本 2 字符"/>
    <w:basedOn w:val="15"/>
    <w:link w:val="10"/>
    <w:autoRedefine/>
    <w:qFormat/>
    <w:uiPriority w:val="0"/>
    <w:rPr>
      <w:kern w:val="2"/>
      <w:sz w:val="21"/>
      <w:szCs w:val="24"/>
    </w:rPr>
  </w:style>
  <w:style w:type="paragraph" w:customStyle="1" w:styleId="78">
    <w:name w:val="列表段落1"/>
    <w:basedOn w:val="1"/>
    <w:qFormat/>
    <w:uiPriority w:val="99"/>
    <w:pPr>
      <w:widowControl/>
      <w:spacing w:before="50" w:after="50" w:line="400" w:lineRule="exact"/>
      <w:ind w:left="720"/>
      <w:contextualSpacing/>
      <w:jc w:val="left"/>
    </w:pPr>
    <w:rPr>
      <w:kern w:val="0"/>
      <w:sz w:val="24"/>
    </w:rPr>
  </w:style>
  <w:style w:type="character" w:customStyle="1" w:styleId="79">
    <w:name w:val="标题 2 字符"/>
    <w:basedOn w:val="15"/>
    <w:link w:val="2"/>
    <w:uiPriority w:val="0"/>
    <w:rPr>
      <w:rFonts w:ascii="Arial" w:hAnsi="Arial"/>
      <w:b/>
      <w:bCs/>
      <w:kern w:val="2"/>
      <w:sz w:val="24"/>
      <w:szCs w:val="32"/>
    </w:rPr>
  </w:style>
  <w:style w:type="character" w:customStyle="1" w:styleId="80">
    <w:name w:val="正文文本 字符"/>
    <w:basedOn w:val="15"/>
    <w:link w:val="5"/>
    <w:uiPriority w:val="0"/>
    <w:rPr>
      <w:kern w:val="2"/>
      <w:sz w:val="21"/>
      <w:szCs w:val="24"/>
    </w:rPr>
  </w:style>
  <w:style w:type="paragraph" w:customStyle="1" w:styleId="81">
    <w:name w:val="EndnoteText"/>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1499</Words>
  <Characters>8548</Characters>
  <Lines>71</Lines>
  <Paragraphs>20</Paragraphs>
  <TotalTime>6488</TotalTime>
  <ScaleCrop>false</ScaleCrop>
  <LinksUpToDate>false</LinksUpToDate>
  <CharactersWithSpaces>10027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2016-03-07T08:05:00Z</dcterms:created>
  <dc:creator>jwc</dc:creator>
  <cp:lastModifiedBy>.oоО镶嵌</cp:lastModifiedBy>
  <cp:lastPrinted>2009-02-17T01:24:00Z</cp:lastPrinted>
  <dcterms:modified xsi:type="dcterms:W3CDTF">2024-03-11T06:21:44Z</dcterms:modified>
  <dc:title>湖南科技大学2005-2006年教材招标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71F4049B52C64CA79F051A957D75CA83_13</vt:lpwstr>
  </property>
</Properties>
</file>