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D294E">
      <w:pPr>
        <w:adjustRightInd w:val="0"/>
        <w:snapToGrid w:val="0"/>
        <w:spacing w:line="500" w:lineRule="exact"/>
        <w:rPr>
          <w:rFonts w:hint="eastAsia" w:ascii="宋体" w:hAnsi="宋体" w:eastAsia="宋体" w:cs="宋体"/>
          <w:color w:val="auto"/>
          <w:szCs w:val="21"/>
        </w:rPr>
      </w:pPr>
      <w:r>
        <w:rPr>
          <w:rFonts w:hint="eastAsia" w:ascii="宋体" w:hAnsi="宋体" w:eastAsia="宋体" w:cs="宋体"/>
          <w:color w:val="auto"/>
          <w:szCs w:val="21"/>
        </w:rPr>
        <w:t>附件1</w:t>
      </w:r>
      <w:r>
        <w:rPr>
          <w:rFonts w:hint="eastAsia" w:ascii="宋体" w:hAnsi="宋体" w:eastAsia="宋体" w:cs="宋体"/>
          <w:color w:val="auto"/>
          <w:sz w:val="24"/>
          <w:szCs w:val="21"/>
        </w:rPr>
        <w:t>：</w:t>
      </w:r>
    </w:p>
    <w:p w14:paraId="63FCDAE2">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b/>
          <w:bCs/>
          <w:color w:val="auto"/>
          <w:kern w:val="0"/>
          <w:sz w:val="36"/>
          <w:szCs w:val="36"/>
          <w:highlight w:val="none"/>
          <w:lang w:val="en-US" w:eastAsia="zh-CN" w:bidi="ar"/>
        </w:rPr>
        <w:t>湖南省政府采购供应商资格承诺函</w:t>
      </w:r>
    </w:p>
    <w:p w14:paraId="4852BF2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736B32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按照《政府采购促进中小企业发展管理办法》（财库〔2020〕46号），本公司企业规模为：大型</w:t>
      </w:r>
      <w:r>
        <w:rPr>
          <w:rFonts w:hint="eastAsia" w:ascii="宋体" w:hAnsi="宋体" w:eastAsia="宋体" w:cs="宋体"/>
          <w:color w:val="auto"/>
          <w:kern w:val="0"/>
          <w:sz w:val="24"/>
          <w:szCs w:val="24"/>
          <w:highlight w:val="none"/>
          <w:lang w:val="en-US" w:eastAsia="zh-CN" w:bidi="ar"/>
        </w:rPr>
        <w:sym w:font="Wingdings" w:char="00A8"/>
      </w:r>
      <w:r>
        <w:rPr>
          <w:rFonts w:hint="eastAsia" w:ascii="宋体" w:hAnsi="宋体" w:eastAsia="宋体" w:cs="宋体"/>
          <w:color w:val="auto"/>
          <w:kern w:val="0"/>
          <w:sz w:val="24"/>
          <w:szCs w:val="24"/>
          <w:highlight w:val="none"/>
          <w:lang w:val="en-US" w:eastAsia="zh-CN" w:bidi="ar"/>
        </w:rPr>
        <w:t xml:space="preserve"> 中型</w:t>
      </w:r>
      <w:r>
        <w:rPr>
          <w:rFonts w:hint="eastAsia" w:ascii="宋体" w:hAnsi="宋体" w:eastAsia="宋体" w:cs="宋体"/>
          <w:color w:val="auto"/>
          <w:kern w:val="0"/>
          <w:sz w:val="24"/>
          <w:szCs w:val="24"/>
          <w:highlight w:val="none"/>
          <w:lang w:val="en-US" w:eastAsia="zh-CN" w:bidi="ar"/>
        </w:rPr>
        <w:sym w:font="Wingdings" w:char="00A8"/>
      </w:r>
      <w:r>
        <w:rPr>
          <w:rFonts w:hint="eastAsia" w:ascii="宋体" w:hAnsi="宋体" w:eastAsia="宋体" w:cs="宋体"/>
          <w:color w:val="auto"/>
          <w:kern w:val="0"/>
          <w:sz w:val="24"/>
          <w:szCs w:val="24"/>
          <w:highlight w:val="none"/>
          <w:lang w:val="en-US" w:eastAsia="zh-CN" w:bidi="ar"/>
        </w:rPr>
        <w:t xml:space="preserve"> 小型</w:t>
      </w:r>
      <w:r>
        <w:rPr>
          <w:rFonts w:hint="eastAsia" w:ascii="宋体" w:hAnsi="宋体" w:eastAsia="宋体" w:cs="宋体"/>
          <w:color w:val="auto"/>
          <w:kern w:val="0"/>
          <w:sz w:val="24"/>
          <w:szCs w:val="24"/>
          <w:highlight w:val="none"/>
          <w:lang w:val="en-US" w:eastAsia="zh-CN" w:bidi="ar"/>
        </w:rPr>
        <w:sym w:font="Wingdings" w:char="00A8"/>
      </w:r>
      <w:r>
        <w:rPr>
          <w:rFonts w:hint="eastAsia" w:ascii="宋体" w:hAnsi="宋体" w:eastAsia="宋体" w:cs="宋体"/>
          <w:color w:val="auto"/>
          <w:kern w:val="0"/>
          <w:sz w:val="24"/>
          <w:szCs w:val="24"/>
          <w:highlight w:val="none"/>
          <w:lang w:val="en-US" w:eastAsia="zh-CN" w:bidi="ar"/>
        </w:rPr>
        <w:t xml:space="preserve"> 微型</w:t>
      </w:r>
      <w:r>
        <w:rPr>
          <w:rFonts w:hint="eastAsia" w:ascii="宋体" w:hAnsi="宋体" w:eastAsia="宋体" w:cs="宋体"/>
          <w:color w:val="auto"/>
          <w:kern w:val="0"/>
          <w:sz w:val="24"/>
          <w:szCs w:val="24"/>
          <w:highlight w:val="none"/>
          <w:lang w:val="en-US" w:eastAsia="zh-CN" w:bidi="ar"/>
        </w:rPr>
        <w:sym w:font="Wingdings" w:char="00A8"/>
      </w:r>
      <w:r>
        <w:rPr>
          <w:rFonts w:hint="eastAsia" w:ascii="宋体" w:hAnsi="宋体" w:eastAsia="宋体" w:cs="宋体"/>
          <w:color w:val="auto"/>
          <w:kern w:val="0"/>
          <w:sz w:val="24"/>
          <w:szCs w:val="24"/>
          <w:highlight w:val="none"/>
          <w:lang w:val="en-US" w:eastAsia="zh-CN" w:bidi="ar"/>
        </w:rPr>
        <w:t xml:space="preserve"> </w:t>
      </w:r>
    </w:p>
    <w:p w14:paraId="53834B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p>
    <w:p w14:paraId="2C214C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p>
    <w:p w14:paraId="7ECFD736">
      <w:pPr>
        <w:keepNext w:val="0"/>
        <w:keepLines w:val="0"/>
        <w:pageBreakBefore w:val="0"/>
        <w:widowControl/>
        <w:suppressLineNumbers w:val="0"/>
        <w:kinsoku/>
        <w:wordWrap/>
        <w:overflowPunct/>
        <w:topLinePunct w:val="0"/>
        <w:autoSpaceDE/>
        <w:autoSpaceDN/>
        <w:bidi w:val="0"/>
        <w:adjustRightInd/>
        <w:snapToGrid/>
        <w:spacing w:line="360" w:lineRule="auto"/>
        <w:ind w:firstLine="4560" w:firstLineChars="19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公司（单位）名称（盖章） </w:t>
      </w:r>
    </w:p>
    <w:p w14:paraId="2C407CA4">
      <w:pPr>
        <w:keepNext w:val="0"/>
        <w:keepLines w:val="0"/>
        <w:pageBreakBefore w:val="0"/>
        <w:widowControl/>
        <w:suppressLineNumbers w:val="0"/>
        <w:kinsoku/>
        <w:wordWrap/>
        <w:overflowPunct/>
        <w:topLinePunct w:val="0"/>
        <w:autoSpaceDE/>
        <w:autoSpaceDN/>
        <w:bidi w:val="0"/>
        <w:adjustRightInd/>
        <w:snapToGrid/>
        <w:spacing w:line="360" w:lineRule="auto"/>
        <w:ind w:firstLine="5760" w:firstLineChars="2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年  月  日</w:t>
      </w:r>
    </w:p>
    <w:p w14:paraId="03A87D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p>
    <w:p w14:paraId="06A0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机构代码、注册登记机构、日期、有效期、注册资本、地址、经济行业、经济性质</w:t>
      </w:r>
    </w:p>
    <w:p w14:paraId="57B770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法定代表人（负责人）姓名（签字）、身份证号、手机号： </w:t>
      </w:r>
    </w:p>
    <w:p w14:paraId="6F3346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1"/>
        </w:rPr>
      </w:pPr>
      <w:r>
        <w:rPr>
          <w:rFonts w:hint="eastAsia" w:ascii="宋体" w:hAnsi="宋体" w:eastAsia="宋体" w:cs="宋体"/>
          <w:color w:val="auto"/>
          <w:kern w:val="0"/>
          <w:sz w:val="24"/>
          <w:szCs w:val="24"/>
          <w:highlight w:val="none"/>
          <w:lang w:val="en-US" w:eastAsia="zh-CN" w:bidi="ar"/>
        </w:rPr>
        <w:t>授权代表人姓名（签字）、身份证号、手机号：</w:t>
      </w:r>
    </w:p>
    <w:p w14:paraId="5DED528F">
      <w:pPr>
        <w:adjustRightInd w:val="0"/>
        <w:snapToGrid w:val="0"/>
        <w:spacing w:line="560" w:lineRule="exact"/>
        <w:ind w:firstLine="5197" w:firstLineChars="2475"/>
        <w:rPr>
          <w:rFonts w:hint="eastAsia" w:ascii="宋体" w:hAnsi="宋体" w:eastAsia="宋体" w:cs="宋体"/>
          <w:color w:val="auto"/>
          <w:szCs w:val="21"/>
        </w:rPr>
      </w:pPr>
    </w:p>
    <w:p w14:paraId="3B326A96">
      <w:pPr>
        <w:adjustRightInd w:val="0"/>
        <w:snapToGrid w:val="0"/>
        <w:spacing w:line="560" w:lineRule="exact"/>
        <w:ind w:firstLine="5197" w:firstLineChars="2475"/>
        <w:rPr>
          <w:rFonts w:hint="eastAsia" w:ascii="宋体" w:hAnsi="宋体" w:eastAsia="宋体" w:cs="宋体"/>
          <w:color w:val="auto"/>
          <w:szCs w:val="21"/>
        </w:rPr>
      </w:pPr>
    </w:p>
    <w:p w14:paraId="753274F6">
      <w:pPr>
        <w:adjustRightInd w:val="0"/>
        <w:snapToGrid w:val="0"/>
        <w:spacing w:line="360" w:lineRule="auto"/>
        <w:ind w:right="24"/>
        <w:rPr>
          <w:rFonts w:hint="eastAsia" w:ascii="宋体" w:hAnsi="宋体" w:eastAsia="宋体" w:cs="宋体"/>
          <w:bCs/>
          <w:color w:val="auto"/>
          <w:szCs w:val="21"/>
        </w:rPr>
      </w:pPr>
      <w:r>
        <w:rPr>
          <w:rFonts w:hint="eastAsia" w:ascii="宋体" w:hAnsi="宋体" w:eastAsia="宋体" w:cs="宋体"/>
          <w:bCs/>
          <w:color w:val="auto"/>
          <w:szCs w:val="21"/>
        </w:rPr>
        <w:br w:type="page"/>
      </w:r>
      <w:r>
        <w:rPr>
          <w:rFonts w:hint="eastAsia" w:ascii="宋体" w:hAnsi="宋体" w:eastAsia="宋体" w:cs="宋体"/>
          <w:bCs/>
          <w:color w:val="auto"/>
          <w:szCs w:val="21"/>
        </w:rPr>
        <w:t>附件2：</w:t>
      </w:r>
    </w:p>
    <w:p w14:paraId="36EC323D">
      <w:pPr>
        <w:adjustRightInd w:val="0"/>
        <w:snapToGrid w:val="0"/>
        <w:spacing w:line="360" w:lineRule="auto"/>
        <w:ind w:right="24"/>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法定代表人身份证明</w:t>
      </w: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rPr>
        <w:t>法定代表人参加</w:t>
      </w:r>
      <w:r>
        <w:rPr>
          <w:rFonts w:hint="eastAsia" w:ascii="宋体" w:hAnsi="宋体" w:eastAsia="宋体" w:cs="宋体"/>
          <w:b/>
          <w:color w:val="auto"/>
          <w:sz w:val="30"/>
          <w:szCs w:val="30"/>
          <w:lang w:eastAsia="zh-CN"/>
        </w:rPr>
        <w:t>）</w:t>
      </w:r>
    </w:p>
    <w:p w14:paraId="5F8DCA53">
      <w:pPr>
        <w:tabs>
          <w:tab w:val="left" w:pos="930"/>
        </w:tabs>
        <w:snapToGrid w:val="0"/>
        <w:spacing w:line="480" w:lineRule="auto"/>
        <w:rPr>
          <w:rFonts w:hint="eastAsia" w:ascii="宋体" w:hAnsi="宋体" w:eastAsia="宋体" w:cs="宋体"/>
          <w:color w:val="auto"/>
          <w:szCs w:val="21"/>
        </w:rPr>
      </w:pPr>
      <w:r>
        <w:rPr>
          <w:rFonts w:hint="eastAsia" w:ascii="宋体" w:hAnsi="宋体" w:eastAsia="宋体" w:cs="宋体"/>
          <w:color w:val="auto"/>
          <w:szCs w:val="21"/>
        </w:rPr>
        <w:tab/>
      </w:r>
    </w:p>
    <w:p w14:paraId="13FB3026">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供应商</w:t>
      </w:r>
      <w:r>
        <w:rPr>
          <w:rFonts w:hint="eastAsia" w:ascii="宋体" w:hAnsi="宋体" w:eastAsia="宋体" w:cs="宋体"/>
          <w:color w:val="auto"/>
          <w:kern w:val="0"/>
          <w:szCs w:val="21"/>
        </w:rPr>
        <w:t>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p>
    <w:p w14:paraId="043F5021">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注册号：</w:t>
      </w:r>
      <w:r>
        <w:rPr>
          <w:rFonts w:hint="eastAsia" w:ascii="宋体" w:hAnsi="宋体" w:eastAsia="宋体" w:cs="宋体"/>
          <w:color w:val="auto"/>
          <w:kern w:val="0"/>
          <w:szCs w:val="21"/>
          <w:u w:val="single"/>
        </w:rPr>
        <w:t xml:space="preserve">                  </w:t>
      </w:r>
    </w:p>
    <w:p w14:paraId="4A49D8A6">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注册地址：</w:t>
      </w:r>
      <w:r>
        <w:rPr>
          <w:rFonts w:hint="eastAsia" w:ascii="宋体" w:hAnsi="宋体" w:eastAsia="宋体" w:cs="宋体"/>
          <w:color w:val="auto"/>
          <w:kern w:val="0"/>
          <w:szCs w:val="21"/>
          <w:u w:val="single"/>
        </w:rPr>
        <w:t xml:space="preserve">                                    </w:t>
      </w:r>
    </w:p>
    <w:p w14:paraId="523C1A75">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成立时间：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年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日</w:t>
      </w:r>
    </w:p>
    <w:p w14:paraId="38A9797E">
      <w:pPr>
        <w:autoSpaceDE w:val="0"/>
        <w:autoSpaceDN w:val="0"/>
        <w:adjustRightInd w:val="0"/>
        <w:snapToGrid w:val="0"/>
        <w:spacing w:before="156"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经营期限：</w:t>
      </w:r>
      <w:r>
        <w:rPr>
          <w:rFonts w:hint="eastAsia" w:ascii="宋体" w:hAnsi="宋体" w:eastAsia="宋体" w:cs="宋体"/>
          <w:color w:val="auto"/>
          <w:kern w:val="0"/>
          <w:szCs w:val="21"/>
          <w:u w:val="single"/>
        </w:rPr>
        <w:t xml:space="preserve">                  </w:t>
      </w:r>
    </w:p>
    <w:p w14:paraId="1C6723E9">
      <w:pPr>
        <w:autoSpaceDE w:val="0"/>
        <w:autoSpaceDN w:val="0"/>
        <w:adjustRightInd w:val="0"/>
        <w:snapToGrid w:val="0"/>
        <w:spacing w:before="156"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经营范围：主营：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；兼营：</w:t>
      </w:r>
      <w:r>
        <w:rPr>
          <w:rFonts w:hint="eastAsia" w:ascii="宋体" w:hAnsi="宋体" w:eastAsia="宋体" w:cs="宋体"/>
          <w:color w:val="auto"/>
          <w:kern w:val="0"/>
          <w:szCs w:val="21"/>
          <w:u w:val="single"/>
        </w:rPr>
        <w:t xml:space="preserve">              </w:t>
      </w:r>
    </w:p>
    <w:p w14:paraId="67324A4E">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性别：</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年龄：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系</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w:t>
      </w:r>
      <w:r>
        <w:rPr>
          <w:rFonts w:hint="eastAsia" w:ascii="宋体" w:hAnsi="宋体" w:eastAsia="宋体" w:cs="宋体"/>
          <w:color w:val="auto"/>
          <w:szCs w:val="21"/>
        </w:rPr>
        <w:t>供应商</w:t>
      </w:r>
      <w:r>
        <w:rPr>
          <w:rFonts w:hint="eastAsia" w:ascii="宋体" w:hAnsi="宋体" w:eastAsia="宋体" w:cs="宋体"/>
          <w:color w:val="auto"/>
          <w:kern w:val="0"/>
          <w:szCs w:val="21"/>
        </w:rPr>
        <w:t>名称）的法定代表人。</w:t>
      </w:r>
    </w:p>
    <w:p w14:paraId="7E619967">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特此证明。</w:t>
      </w:r>
    </w:p>
    <w:p w14:paraId="79020F50">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附：法定代表人身份证复印件</w:t>
      </w:r>
    </w:p>
    <w:p w14:paraId="3357D484">
      <w:pPr>
        <w:snapToGrid w:val="0"/>
        <w:spacing w:line="480" w:lineRule="auto"/>
        <w:rPr>
          <w:rFonts w:hint="eastAsia" w:ascii="宋体" w:hAnsi="宋体" w:eastAsia="宋体" w:cs="宋体"/>
          <w:color w:val="auto"/>
          <w:szCs w:val="21"/>
        </w:rPr>
      </w:pPr>
    </w:p>
    <w:p w14:paraId="5692D216">
      <w:pPr>
        <w:snapToGrid w:val="0"/>
        <w:rPr>
          <w:rFonts w:hint="eastAsia" w:ascii="宋体" w:hAnsi="宋体" w:eastAsia="宋体" w:cs="宋体"/>
          <w:color w:val="auto"/>
          <w:szCs w:val="21"/>
        </w:rPr>
      </w:pPr>
    </w:p>
    <w:p w14:paraId="155EC239">
      <w:pPr>
        <w:snapToGrid w:val="0"/>
        <w:rPr>
          <w:rFonts w:hint="eastAsia" w:ascii="宋体" w:hAnsi="宋体" w:eastAsia="宋体" w:cs="宋体"/>
          <w:color w:val="auto"/>
          <w:szCs w:val="21"/>
        </w:rPr>
      </w:pPr>
    </w:p>
    <w:p w14:paraId="23228A71">
      <w:pPr>
        <w:snapToGrid w:val="0"/>
        <w:rPr>
          <w:rFonts w:hint="eastAsia" w:ascii="宋体" w:hAnsi="宋体" w:eastAsia="宋体" w:cs="宋体"/>
          <w:color w:val="auto"/>
          <w:szCs w:val="21"/>
        </w:rPr>
      </w:pPr>
    </w:p>
    <w:p w14:paraId="059005A6">
      <w:pPr>
        <w:snapToGrid w:val="0"/>
        <w:rPr>
          <w:rFonts w:hint="eastAsia" w:ascii="宋体" w:hAnsi="宋体" w:eastAsia="宋体" w:cs="宋体"/>
          <w:color w:val="auto"/>
          <w:szCs w:val="21"/>
        </w:rPr>
      </w:pPr>
    </w:p>
    <w:p w14:paraId="56A2E60F">
      <w:pPr>
        <w:adjustRightInd w:val="0"/>
        <w:snapToGrid w:val="0"/>
        <w:spacing w:line="360" w:lineRule="auto"/>
        <w:rPr>
          <w:rFonts w:hint="eastAsia" w:ascii="宋体" w:hAnsi="宋体" w:eastAsia="宋体" w:cs="宋体"/>
          <w:color w:val="auto"/>
          <w:szCs w:val="21"/>
        </w:rPr>
      </w:pPr>
    </w:p>
    <w:p w14:paraId="55408140">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供应商名称（盖单位章）：</w:t>
      </w:r>
    </w:p>
    <w:p w14:paraId="18B3E29D">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p>
    <w:p w14:paraId="100A8D15">
      <w:pPr>
        <w:rPr>
          <w:rFonts w:hint="eastAsia" w:ascii="宋体" w:hAnsi="宋体" w:eastAsia="宋体" w:cs="宋体"/>
          <w:color w:val="auto"/>
          <w:szCs w:val="21"/>
        </w:rPr>
      </w:pPr>
    </w:p>
    <w:p w14:paraId="76B7FAC2">
      <w:pPr>
        <w:adjustRightInd w:val="0"/>
        <w:snapToGrid w:val="0"/>
        <w:spacing w:before="156" w:beforeLines="50" w:line="360" w:lineRule="auto"/>
        <w:rPr>
          <w:rFonts w:hint="eastAsia" w:ascii="宋体" w:hAnsi="宋体" w:eastAsia="宋体" w:cs="宋体"/>
          <w:color w:val="auto"/>
          <w:szCs w:val="21"/>
        </w:rPr>
      </w:pPr>
    </w:p>
    <w:p w14:paraId="366FB785">
      <w:pPr>
        <w:adjustRightInd w:val="0"/>
        <w:snapToGrid w:val="0"/>
        <w:spacing w:before="156" w:beforeLines="50" w:line="360" w:lineRule="auto"/>
        <w:rPr>
          <w:rFonts w:hint="eastAsia" w:ascii="宋体" w:hAnsi="宋体" w:eastAsia="宋体" w:cs="宋体"/>
          <w:color w:val="auto"/>
          <w:szCs w:val="21"/>
        </w:rPr>
      </w:pPr>
    </w:p>
    <w:p w14:paraId="7CD7EDB0">
      <w:pPr>
        <w:adjustRightInd w:val="0"/>
        <w:snapToGrid w:val="0"/>
        <w:spacing w:before="156" w:beforeLines="50" w:line="360" w:lineRule="auto"/>
        <w:rPr>
          <w:rFonts w:hint="eastAsia" w:ascii="宋体" w:hAnsi="宋体" w:eastAsia="宋体" w:cs="宋体"/>
          <w:color w:val="auto"/>
          <w:szCs w:val="21"/>
        </w:rPr>
      </w:pPr>
    </w:p>
    <w:p w14:paraId="4156AFE2">
      <w:pPr>
        <w:adjustRightInd w:val="0"/>
        <w:snapToGrid w:val="0"/>
        <w:spacing w:before="156" w:beforeLines="50" w:line="360" w:lineRule="auto"/>
        <w:rPr>
          <w:rFonts w:hint="eastAsia" w:ascii="宋体" w:hAnsi="宋体" w:eastAsia="宋体" w:cs="宋体"/>
          <w:color w:val="auto"/>
          <w:szCs w:val="21"/>
        </w:rPr>
      </w:pPr>
    </w:p>
    <w:p w14:paraId="29743876">
      <w:pPr>
        <w:adjustRightInd w:val="0"/>
        <w:snapToGrid w:val="0"/>
        <w:spacing w:before="156" w:beforeLines="50" w:line="360" w:lineRule="auto"/>
        <w:rPr>
          <w:rFonts w:hint="eastAsia" w:ascii="宋体" w:hAnsi="宋体" w:eastAsia="宋体" w:cs="宋体"/>
          <w:color w:val="auto"/>
          <w:szCs w:val="21"/>
        </w:rPr>
      </w:pPr>
    </w:p>
    <w:p w14:paraId="7600A2D1">
      <w:pPr>
        <w:adjustRightInd w:val="0"/>
        <w:snapToGrid w:val="0"/>
        <w:spacing w:before="156" w:beforeLines="50" w:line="360" w:lineRule="auto"/>
        <w:rPr>
          <w:rFonts w:hint="eastAsia" w:ascii="宋体" w:hAnsi="宋体" w:eastAsia="宋体" w:cs="宋体"/>
          <w:color w:val="auto"/>
          <w:szCs w:val="21"/>
        </w:rPr>
      </w:pPr>
    </w:p>
    <w:p w14:paraId="3CA8686F">
      <w:pPr>
        <w:adjustRightInd w:val="0"/>
        <w:snapToGrid w:val="0"/>
        <w:spacing w:before="156" w:beforeLines="50" w:line="360" w:lineRule="auto"/>
        <w:rPr>
          <w:rFonts w:hint="eastAsia" w:ascii="宋体" w:hAnsi="宋体" w:eastAsia="宋体" w:cs="宋体"/>
          <w:color w:val="auto"/>
          <w:szCs w:val="21"/>
        </w:rPr>
      </w:pPr>
    </w:p>
    <w:p w14:paraId="13C4C990">
      <w:pPr>
        <w:adjustRightInd w:val="0"/>
        <w:snapToGrid w:val="0"/>
        <w:spacing w:line="360" w:lineRule="auto"/>
        <w:ind w:right="24"/>
        <w:rPr>
          <w:rFonts w:hint="eastAsia" w:ascii="宋体" w:hAnsi="宋体" w:eastAsia="宋体" w:cs="宋体"/>
          <w:color w:val="auto"/>
          <w:szCs w:val="21"/>
        </w:rPr>
      </w:pPr>
      <w:bookmarkStart w:id="5" w:name="_GoBack"/>
      <w:bookmarkEnd w:id="5"/>
      <w:r>
        <w:rPr>
          <w:rFonts w:hint="eastAsia" w:ascii="宋体" w:hAnsi="宋体" w:eastAsia="宋体" w:cs="宋体"/>
          <w:bCs/>
          <w:color w:val="auto"/>
          <w:szCs w:val="21"/>
        </w:rPr>
        <w:t>附件3</w:t>
      </w:r>
      <w:r>
        <w:rPr>
          <w:rFonts w:hint="eastAsia" w:ascii="宋体" w:hAnsi="宋体" w:eastAsia="宋体" w:cs="宋体"/>
          <w:color w:val="auto"/>
          <w:szCs w:val="21"/>
        </w:rPr>
        <w:t>：</w:t>
      </w:r>
    </w:p>
    <w:p w14:paraId="50BABDA8">
      <w:pPr>
        <w:adjustRightInd w:val="0"/>
        <w:snapToGrid w:val="0"/>
        <w:spacing w:line="360" w:lineRule="auto"/>
        <w:ind w:right="24"/>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法定代表人授权委托书</w:t>
      </w: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lang w:val="en-US" w:eastAsia="zh-CN"/>
        </w:rPr>
        <w:t>委托代理</w:t>
      </w:r>
      <w:r>
        <w:rPr>
          <w:rFonts w:hint="eastAsia" w:ascii="宋体" w:hAnsi="宋体" w:eastAsia="宋体" w:cs="宋体"/>
          <w:b/>
          <w:color w:val="auto"/>
          <w:sz w:val="30"/>
          <w:szCs w:val="30"/>
        </w:rPr>
        <w:t>人参加</w:t>
      </w:r>
      <w:r>
        <w:rPr>
          <w:rFonts w:hint="eastAsia" w:ascii="宋体" w:hAnsi="宋体" w:eastAsia="宋体" w:cs="宋体"/>
          <w:b/>
          <w:color w:val="auto"/>
          <w:sz w:val="30"/>
          <w:szCs w:val="30"/>
          <w:lang w:eastAsia="zh-CN"/>
        </w:rPr>
        <w:t>）</w:t>
      </w:r>
    </w:p>
    <w:p w14:paraId="0E0CAB5E">
      <w:pPr>
        <w:adjustRightInd w:val="0"/>
        <w:snapToGrid w:val="0"/>
        <w:spacing w:line="360" w:lineRule="auto"/>
        <w:jc w:val="center"/>
        <w:rPr>
          <w:rFonts w:hint="eastAsia" w:ascii="宋体" w:hAnsi="宋体" w:eastAsia="宋体" w:cs="宋体"/>
          <w:b/>
          <w:color w:val="auto"/>
          <w:sz w:val="28"/>
          <w:szCs w:val="28"/>
        </w:rPr>
      </w:pPr>
    </w:p>
    <w:p w14:paraId="06B9D536">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本人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（姓名、职务）系</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r>
        <w:rPr>
          <w:rFonts w:hint="eastAsia" w:ascii="宋体" w:hAnsi="宋体" w:eastAsia="宋体" w:cs="宋体"/>
          <w:color w:val="auto"/>
          <w:szCs w:val="21"/>
        </w:rPr>
        <w:t>供应商</w:t>
      </w:r>
      <w:r>
        <w:rPr>
          <w:rFonts w:hint="eastAsia" w:ascii="宋体" w:hAnsi="宋体" w:eastAsia="宋体" w:cs="宋体"/>
          <w:color w:val="auto"/>
          <w:kern w:val="0"/>
          <w:szCs w:val="21"/>
        </w:rPr>
        <w:t>名称）的法定代表人，现授权</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（姓名、职务）为我方代理人。代理人根据授权，以我方名义：提交参加</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（项目名称、</w:t>
      </w:r>
      <w:r>
        <w:rPr>
          <w:rFonts w:hint="eastAsia" w:ascii="宋体" w:hAnsi="宋体" w:eastAsia="宋体" w:cs="宋体"/>
          <w:color w:val="auto"/>
          <w:szCs w:val="21"/>
        </w:rPr>
        <w:t>政府</w:t>
      </w:r>
      <w:r>
        <w:rPr>
          <w:rFonts w:hint="eastAsia" w:ascii="宋体" w:hAnsi="宋体" w:eastAsia="宋体" w:cs="宋体"/>
          <w:color w:val="auto"/>
          <w:kern w:val="0"/>
          <w:szCs w:val="21"/>
        </w:rPr>
        <w:t>采购编号）采购活动的资格证明材料和处理有关事宜，其法律后果由我方承担。</w:t>
      </w:r>
    </w:p>
    <w:p w14:paraId="678B560E">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委托期限：</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p>
    <w:p w14:paraId="694F9D02">
      <w:pPr>
        <w:spacing w:line="360" w:lineRule="auto"/>
        <w:ind w:firstLine="435"/>
        <w:rPr>
          <w:rFonts w:hint="eastAsia" w:ascii="宋体" w:hAnsi="宋体" w:eastAsia="宋体" w:cs="宋体"/>
          <w:color w:val="auto"/>
          <w:kern w:val="0"/>
          <w:szCs w:val="21"/>
        </w:rPr>
      </w:pPr>
      <w:r>
        <w:rPr>
          <w:rFonts w:hint="eastAsia" w:ascii="宋体" w:hAnsi="宋体" w:eastAsia="宋体" w:cs="宋体"/>
          <w:color w:val="auto"/>
          <w:kern w:val="0"/>
          <w:szCs w:val="21"/>
        </w:rPr>
        <w:t>代理人无转委托权。</w:t>
      </w:r>
    </w:p>
    <w:p w14:paraId="53825086">
      <w:pPr>
        <w:spacing w:line="360" w:lineRule="auto"/>
        <w:ind w:firstLine="435"/>
        <w:rPr>
          <w:rFonts w:hint="eastAsia" w:ascii="宋体" w:hAnsi="宋体" w:eastAsia="宋体" w:cs="宋体"/>
          <w:color w:val="auto"/>
          <w:szCs w:val="21"/>
        </w:rPr>
      </w:pPr>
      <w:r>
        <w:rPr>
          <w:rFonts w:hint="eastAsia" w:ascii="宋体" w:hAnsi="宋体" w:eastAsia="宋体" w:cs="宋体"/>
          <w:color w:val="auto"/>
          <w:szCs w:val="21"/>
        </w:rPr>
        <w:t>本授权书于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日签字生效，特此声明。</w:t>
      </w:r>
    </w:p>
    <w:p w14:paraId="4544C9EC">
      <w:pPr>
        <w:adjustRightInd w:val="0"/>
        <w:snapToGrid w:val="0"/>
        <w:spacing w:before="156"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附：委托代理人身份证复印件及法定代表人身份证明(附件1-2，原件)</w:t>
      </w:r>
    </w:p>
    <w:p w14:paraId="552760DB">
      <w:pPr>
        <w:adjustRightInd w:val="0"/>
        <w:snapToGrid w:val="0"/>
        <w:spacing w:line="360" w:lineRule="auto"/>
        <w:ind w:right="420"/>
        <w:rPr>
          <w:rFonts w:hint="eastAsia" w:ascii="宋体" w:hAnsi="宋体" w:eastAsia="宋体" w:cs="宋体"/>
          <w:color w:val="auto"/>
          <w:szCs w:val="21"/>
        </w:rPr>
      </w:pPr>
    </w:p>
    <w:p w14:paraId="0BFBAE05">
      <w:pPr>
        <w:adjustRightInd w:val="0"/>
        <w:snapToGrid w:val="0"/>
        <w:spacing w:line="360" w:lineRule="auto"/>
        <w:ind w:right="420"/>
        <w:rPr>
          <w:rFonts w:hint="eastAsia" w:ascii="宋体" w:hAnsi="宋体" w:eastAsia="宋体" w:cs="宋体"/>
          <w:color w:val="auto"/>
          <w:szCs w:val="21"/>
        </w:rPr>
      </w:pPr>
    </w:p>
    <w:p w14:paraId="79B01290">
      <w:pPr>
        <w:adjustRightInd w:val="0"/>
        <w:snapToGrid w:val="0"/>
        <w:spacing w:line="360" w:lineRule="auto"/>
        <w:ind w:right="420"/>
        <w:rPr>
          <w:rFonts w:hint="eastAsia" w:ascii="宋体" w:hAnsi="宋体" w:eastAsia="宋体" w:cs="宋体"/>
          <w:color w:val="auto"/>
          <w:szCs w:val="21"/>
        </w:rPr>
      </w:pPr>
    </w:p>
    <w:p w14:paraId="39AAB2BD">
      <w:pPr>
        <w:adjustRightInd w:val="0"/>
        <w:snapToGrid w:val="0"/>
        <w:spacing w:line="360" w:lineRule="auto"/>
        <w:ind w:right="420"/>
        <w:rPr>
          <w:rFonts w:hint="eastAsia" w:ascii="宋体" w:hAnsi="宋体" w:eastAsia="宋体" w:cs="宋体"/>
          <w:color w:val="auto"/>
          <w:szCs w:val="21"/>
        </w:rPr>
      </w:pPr>
    </w:p>
    <w:p w14:paraId="10BBFF3A">
      <w:pPr>
        <w:adjustRightInd w:val="0"/>
        <w:snapToGrid w:val="0"/>
        <w:spacing w:line="360" w:lineRule="auto"/>
        <w:ind w:right="420"/>
        <w:rPr>
          <w:rFonts w:hint="eastAsia" w:ascii="宋体" w:hAnsi="宋体" w:eastAsia="宋体" w:cs="宋体"/>
          <w:color w:val="auto"/>
          <w:szCs w:val="21"/>
        </w:rPr>
      </w:pPr>
    </w:p>
    <w:p w14:paraId="5620D648">
      <w:pPr>
        <w:adjustRightInd w:val="0"/>
        <w:snapToGrid w:val="0"/>
        <w:spacing w:line="360" w:lineRule="auto"/>
        <w:ind w:right="420"/>
        <w:rPr>
          <w:rFonts w:hint="eastAsia" w:ascii="宋体" w:hAnsi="宋体" w:eastAsia="宋体" w:cs="宋体"/>
          <w:color w:val="auto"/>
          <w:szCs w:val="21"/>
        </w:rPr>
      </w:pPr>
    </w:p>
    <w:p w14:paraId="446CD088">
      <w:pPr>
        <w:adjustRightInd w:val="0"/>
        <w:snapToGrid w:val="0"/>
        <w:spacing w:line="360" w:lineRule="auto"/>
        <w:ind w:right="420"/>
        <w:rPr>
          <w:rFonts w:hint="eastAsia" w:ascii="宋体" w:hAnsi="宋体" w:eastAsia="宋体" w:cs="宋体"/>
          <w:color w:val="auto"/>
          <w:szCs w:val="21"/>
        </w:rPr>
      </w:pPr>
    </w:p>
    <w:p w14:paraId="5C882A4B">
      <w:pPr>
        <w:adjustRightInd w:val="0"/>
        <w:snapToGrid w:val="0"/>
        <w:spacing w:line="360" w:lineRule="auto"/>
        <w:ind w:right="420"/>
        <w:rPr>
          <w:rFonts w:hint="eastAsia" w:ascii="宋体" w:hAnsi="宋体" w:eastAsia="宋体" w:cs="宋体"/>
          <w:color w:val="auto"/>
          <w:szCs w:val="21"/>
        </w:rPr>
      </w:pPr>
    </w:p>
    <w:p w14:paraId="54F3228B">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法定代表人（签字）：</w:t>
      </w:r>
      <w:r>
        <w:rPr>
          <w:rFonts w:hint="eastAsia" w:ascii="宋体" w:hAnsi="宋体" w:eastAsia="宋体" w:cs="宋体"/>
          <w:color w:val="auto"/>
          <w:szCs w:val="21"/>
          <w:u w:val="single"/>
        </w:rPr>
        <w:t xml:space="preserve">                     </w:t>
      </w:r>
    </w:p>
    <w:p w14:paraId="30DECE80">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委托代理人（签字）：</w:t>
      </w:r>
      <w:r>
        <w:rPr>
          <w:rFonts w:hint="eastAsia" w:ascii="宋体" w:hAnsi="宋体" w:eastAsia="宋体" w:cs="宋体"/>
          <w:color w:val="auto"/>
          <w:szCs w:val="21"/>
          <w:u w:val="single"/>
        </w:rPr>
        <w:t xml:space="preserve">                     </w:t>
      </w:r>
    </w:p>
    <w:p w14:paraId="27EB1C27">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044E3F02">
      <w:pPr>
        <w:rPr>
          <w:rFonts w:hint="eastAsia"/>
          <w:sz w:val="32"/>
          <w:szCs w:val="32"/>
          <w:highlight w:val="none"/>
        </w:rPr>
      </w:pPr>
      <w:r>
        <w:rPr>
          <w:rFonts w:hint="eastAsia" w:ascii="宋体" w:hAnsi="宋体" w:eastAsia="宋体" w:cs="宋体"/>
          <w:color w:val="auto"/>
          <w:szCs w:val="21"/>
        </w:rPr>
        <w:br w:type="page"/>
      </w:r>
    </w:p>
    <w:p w14:paraId="7FB8BA7B">
      <w:pPr>
        <w:pStyle w:val="2"/>
        <w:rPr>
          <w:sz w:val="32"/>
          <w:szCs w:val="32"/>
          <w:highlight w:val="none"/>
        </w:rPr>
      </w:pPr>
      <w:r>
        <w:rPr>
          <w:rFonts w:hint="eastAsia"/>
          <w:sz w:val="32"/>
          <w:szCs w:val="32"/>
          <w:highlight w:val="none"/>
        </w:rPr>
        <w:t>采购需求</w:t>
      </w:r>
    </w:p>
    <w:p w14:paraId="68915273">
      <w:pPr>
        <w:adjustRightInd w:val="0"/>
        <w:snapToGrid w:val="0"/>
        <w:spacing w:line="360" w:lineRule="auto"/>
        <w:ind w:firstLine="480"/>
        <w:rPr>
          <w:b/>
          <w:highlight w:val="none"/>
        </w:rPr>
      </w:pPr>
    </w:p>
    <w:p w14:paraId="6DC6A04F">
      <w:pPr>
        <w:keepNext/>
        <w:keepLines/>
        <w:adjustRightInd w:val="0"/>
        <w:snapToGrid w:val="0"/>
        <w:spacing w:before="120" w:beforeLines="50" w:line="360" w:lineRule="auto"/>
        <w:jc w:val="center"/>
        <w:outlineLvl w:val="1"/>
        <w:rPr>
          <w:rFonts w:hint="eastAsia" w:ascii="黑体" w:hAnsi="黑体" w:eastAsia="黑体"/>
          <w:b/>
          <w:bCs/>
          <w:color w:val="auto"/>
          <w:sz w:val="28"/>
          <w:szCs w:val="28"/>
          <w:highlight w:val="none"/>
        </w:rPr>
      </w:pPr>
      <w:bookmarkStart w:id="0" w:name="_Toc14253"/>
      <w:r>
        <w:rPr>
          <w:rFonts w:hint="eastAsia" w:ascii="黑体" w:hAnsi="黑体" w:eastAsia="黑体"/>
          <w:b/>
          <w:bCs/>
          <w:color w:val="auto"/>
          <w:sz w:val="28"/>
          <w:szCs w:val="28"/>
          <w:highlight w:val="none"/>
        </w:rPr>
        <w:t>第一节 采购清单一览表</w:t>
      </w:r>
      <w:bookmarkEnd w:id="0"/>
    </w:p>
    <w:tbl>
      <w:tblPr>
        <w:tblStyle w:val="5"/>
        <w:tblW w:w="927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3"/>
        <w:gridCol w:w="770"/>
        <w:gridCol w:w="2420"/>
        <w:gridCol w:w="1067"/>
        <w:gridCol w:w="733"/>
        <w:gridCol w:w="1117"/>
        <w:gridCol w:w="1138"/>
        <w:gridCol w:w="750"/>
        <w:gridCol w:w="729"/>
      </w:tblGrid>
      <w:tr w14:paraId="61BBAB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trPr>
        <w:tc>
          <w:tcPr>
            <w:tcW w:w="553" w:type="dxa"/>
            <w:vAlign w:val="center"/>
          </w:tcPr>
          <w:p w14:paraId="4B438ECD">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包号</w:t>
            </w:r>
          </w:p>
        </w:tc>
        <w:tc>
          <w:tcPr>
            <w:tcW w:w="770" w:type="dxa"/>
            <w:vAlign w:val="center"/>
          </w:tcPr>
          <w:p w14:paraId="6773AFC0">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包名称</w:t>
            </w:r>
          </w:p>
        </w:tc>
        <w:tc>
          <w:tcPr>
            <w:tcW w:w="2420" w:type="dxa"/>
            <w:vAlign w:val="center"/>
          </w:tcPr>
          <w:p w14:paraId="1A1E377A">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标的名称</w:t>
            </w:r>
          </w:p>
        </w:tc>
        <w:tc>
          <w:tcPr>
            <w:tcW w:w="1067" w:type="dxa"/>
            <w:tcBorders>
              <w:left w:val="single" w:color="auto" w:sz="4" w:space="0"/>
            </w:tcBorders>
            <w:vAlign w:val="center"/>
          </w:tcPr>
          <w:p w14:paraId="339A6004">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简要技术要求</w:t>
            </w:r>
          </w:p>
        </w:tc>
        <w:tc>
          <w:tcPr>
            <w:tcW w:w="733" w:type="dxa"/>
            <w:tcBorders>
              <w:left w:val="single" w:color="auto" w:sz="4" w:space="0"/>
            </w:tcBorders>
            <w:vAlign w:val="center"/>
          </w:tcPr>
          <w:p w14:paraId="62DF5294">
            <w:pPr>
              <w:adjustRightInd w:val="0"/>
              <w:snapToGrid w:val="0"/>
              <w:jc w:val="center"/>
              <w:rPr>
                <w:rFonts w:ascii="宋体" w:hAnsi="宋体" w:eastAsia="宋体" w:cs="宋体"/>
                <w:color w:val="auto"/>
                <w:kern w:val="0"/>
                <w:szCs w:val="21"/>
                <w:highlight w:val="none"/>
              </w:rPr>
            </w:pPr>
            <w:r>
              <w:rPr>
                <w:rFonts w:hint="eastAsia" w:ascii="Times New Roman" w:hAnsi="Times New Roman" w:eastAsia="宋体" w:cs="Times New Roman"/>
                <w:color w:val="auto"/>
                <w:szCs w:val="21"/>
                <w:highlight w:val="none"/>
              </w:rPr>
              <w:t>数量</w:t>
            </w:r>
          </w:p>
        </w:tc>
        <w:tc>
          <w:tcPr>
            <w:tcW w:w="1117" w:type="dxa"/>
            <w:vAlign w:val="center"/>
          </w:tcPr>
          <w:p w14:paraId="29C4D2C0">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标的预算</w:t>
            </w:r>
          </w:p>
        </w:tc>
        <w:tc>
          <w:tcPr>
            <w:tcW w:w="1138" w:type="dxa"/>
            <w:vAlign w:val="center"/>
          </w:tcPr>
          <w:p w14:paraId="5E0AE20B">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最高限价</w:t>
            </w:r>
          </w:p>
        </w:tc>
        <w:tc>
          <w:tcPr>
            <w:tcW w:w="750" w:type="dxa"/>
            <w:vAlign w:val="center"/>
          </w:tcPr>
          <w:p w14:paraId="2D028B61">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节能产品</w:t>
            </w:r>
          </w:p>
        </w:tc>
        <w:tc>
          <w:tcPr>
            <w:tcW w:w="729" w:type="dxa"/>
            <w:vAlign w:val="center"/>
          </w:tcPr>
          <w:p w14:paraId="4C900C60">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进口产品</w:t>
            </w:r>
          </w:p>
        </w:tc>
      </w:tr>
      <w:tr w14:paraId="370948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9" w:hRule="atLeast"/>
        </w:trPr>
        <w:tc>
          <w:tcPr>
            <w:tcW w:w="553" w:type="dxa"/>
            <w:vAlign w:val="center"/>
          </w:tcPr>
          <w:p w14:paraId="7EE1A527">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p>
        </w:tc>
        <w:tc>
          <w:tcPr>
            <w:tcW w:w="770" w:type="dxa"/>
            <w:vAlign w:val="center"/>
          </w:tcPr>
          <w:p w14:paraId="1804F9FF">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包1</w:t>
            </w:r>
          </w:p>
        </w:tc>
        <w:tc>
          <w:tcPr>
            <w:tcW w:w="2420" w:type="dxa"/>
            <w:vAlign w:val="center"/>
          </w:tcPr>
          <w:p w14:paraId="305357F6">
            <w:pPr>
              <w:adjustRightInd w:val="0"/>
              <w:snapToGrid w:val="0"/>
              <w:jc w:val="center"/>
              <w:rPr>
                <w:rFonts w:hint="default" w:ascii="Times New Roman" w:hAnsi="Times New Roman" w:eastAsia="宋体" w:cs="Times New Roman"/>
                <w:color w:val="auto"/>
                <w:szCs w:val="21"/>
                <w:highlight w:val="none"/>
                <w:lang w:val="en-US"/>
              </w:rPr>
            </w:pPr>
            <w:r>
              <w:rPr>
                <w:rFonts w:hint="default" w:ascii="Times New Roman" w:hAnsi="Times New Roman" w:eastAsia="宋体" w:cs="Times New Roman"/>
                <w:color w:val="auto"/>
                <w:szCs w:val="21"/>
                <w:highlight w:val="none"/>
                <w:lang w:val="en-US"/>
              </w:rPr>
              <w:t>体育器材定点采购项目</w:t>
            </w:r>
          </w:p>
        </w:tc>
        <w:tc>
          <w:tcPr>
            <w:tcW w:w="1067" w:type="dxa"/>
            <w:tcBorders>
              <w:left w:val="single" w:color="auto" w:sz="4" w:space="0"/>
            </w:tcBorders>
            <w:vAlign w:val="center"/>
          </w:tcPr>
          <w:p w14:paraId="236B7107">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详见采购需求</w:t>
            </w:r>
          </w:p>
        </w:tc>
        <w:tc>
          <w:tcPr>
            <w:tcW w:w="733" w:type="dxa"/>
            <w:tcBorders>
              <w:left w:val="single" w:color="auto" w:sz="4" w:space="0"/>
            </w:tcBorders>
            <w:vAlign w:val="center"/>
          </w:tcPr>
          <w:p w14:paraId="2CD6A244">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1批</w:t>
            </w:r>
          </w:p>
        </w:tc>
        <w:tc>
          <w:tcPr>
            <w:tcW w:w="1117" w:type="dxa"/>
            <w:vAlign w:val="center"/>
          </w:tcPr>
          <w:p w14:paraId="726D0786">
            <w:pPr>
              <w:adjustRightInd w:val="0"/>
              <w:snapToGrid w:val="0"/>
              <w:jc w:val="center"/>
              <w:rPr>
                <w:rFonts w:ascii="Times New Roman" w:hAnsi="Times New Roman" w:eastAsia="宋体" w:cs="Times New Roman"/>
                <w:color w:val="auto"/>
                <w:szCs w:val="21"/>
                <w:highlight w:val="none"/>
              </w:rPr>
            </w:pPr>
            <w:r>
              <w:rPr>
                <w:rFonts w:hint="eastAsia" w:eastAsia="宋体" w:cs="Times New Roman"/>
                <w:color w:val="auto"/>
                <w:szCs w:val="21"/>
                <w:highlight w:val="none"/>
                <w:lang w:val="en-US" w:eastAsia="zh-CN"/>
              </w:rPr>
              <w:t>300000</w:t>
            </w:r>
            <w:r>
              <w:rPr>
                <w:rFonts w:hint="eastAsia" w:ascii="Times New Roman" w:hAnsi="Times New Roman" w:eastAsia="宋体" w:cs="Times New Roman"/>
                <w:color w:val="auto"/>
                <w:szCs w:val="21"/>
                <w:highlight w:val="none"/>
                <w:lang w:val="en-US" w:eastAsia="zh-CN"/>
              </w:rPr>
              <w:t>元</w:t>
            </w:r>
          </w:p>
        </w:tc>
        <w:tc>
          <w:tcPr>
            <w:tcW w:w="1138" w:type="dxa"/>
            <w:vAlign w:val="center"/>
          </w:tcPr>
          <w:p w14:paraId="71908B05">
            <w:pPr>
              <w:adjustRightInd w:val="0"/>
              <w:snapToGrid w:val="0"/>
              <w:jc w:val="center"/>
              <w:rPr>
                <w:rFonts w:ascii="Times New Roman" w:hAnsi="Times New Roman" w:eastAsia="宋体" w:cs="Times New Roman"/>
                <w:color w:val="auto"/>
                <w:szCs w:val="21"/>
                <w:highlight w:val="none"/>
              </w:rPr>
            </w:pPr>
            <w:r>
              <w:rPr>
                <w:rFonts w:hint="eastAsia" w:eastAsia="宋体" w:cs="Times New Roman"/>
                <w:color w:val="auto"/>
                <w:szCs w:val="21"/>
                <w:highlight w:val="none"/>
                <w:lang w:val="en-US" w:eastAsia="zh-CN"/>
              </w:rPr>
              <w:t>300000</w:t>
            </w:r>
            <w:r>
              <w:rPr>
                <w:rFonts w:hint="eastAsia" w:ascii="Times New Roman" w:hAnsi="Times New Roman" w:eastAsia="宋体" w:cs="Times New Roman"/>
                <w:color w:val="auto"/>
                <w:szCs w:val="21"/>
                <w:highlight w:val="none"/>
                <w:lang w:val="en-US" w:eastAsia="zh-CN"/>
              </w:rPr>
              <w:t>元</w:t>
            </w:r>
          </w:p>
        </w:tc>
        <w:tc>
          <w:tcPr>
            <w:tcW w:w="750" w:type="dxa"/>
            <w:vAlign w:val="center"/>
          </w:tcPr>
          <w:p w14:paraId="04DB709E">
            <w:pPr>
              <w:adjustRightInd w:val="0"/>
              <w:snapToGrid w:val="0"/>
              <w:jc w:val="center"/>
              <w:rPr>
                <w:rFonts w:ascii="Times New Roman" w:hAnsi="Times New Roman" w:eastAsia="宋体" w:cs="Times New Roman"/>
                <w:color w:val="auto"/>
                <w:szCs w:val="21"/>
                <w:highlight w:val="none"/>
              </w:rPr>
            </w:pPr>
            <w:r>
              <w:rPr>
                <w:rFonts w:hint="eastAsia" w:ascii="宋体" w:hAnsi="宋体" w:eastAsia="宋体" w:cs="Times New Roman"/>
                <w:iCs/>
                <w:color w:val="auto"/>
                <w:szCs w:val="21"/>
                <w:highlight w:val="none"/>
              </w:rPr>
              <w:sym w:font="Wingdings" w:char="00A8"/>
            </w:r>
          </w:p>
        </w:tc>
        <w:tc>
          <w:tcPr>
            <w:tcW w:w="729" w:type="dxa"/>
            <w:vAlign w:val="center"/>
          </w:tcPr>
          <w:p w14:paraId="3446F2BE">
            <w:pPr>
              <w:adjustRightInd w:val="0"/>
              <w:snapToGrid w:val="0"/>
              <w:jc w:val="center"/>
              <w:rPr>
                <w:rFonts w:ascii="Times New Roman" w:hAnsi="Times New Roman" w:eastAsia="宋体" w:cs="Times New Roman"/>
                <w:color w:val="auto"/>
                <w:szCs w:val="21"/>
                <w:highlight w:val="none"/>
              </w:rPr>
            </w:pPr>
            <w:r>
              <w:rPr>
                <w:rFonts w:hint="eastAsia" w:ascii="宋体" w:hAnsi="宋体" w:eastAsia="宋体" w:cs="Times New Roman"/>
                <w:iCs/>
                <w:color w:val="auto"/>
                <w:szCs w:val="21"/>
                <w:highlight w:val="none"/>
              </w:rPr>
              <w:sym w:font="Wingdings" w:char="00A8"/>
            </w:r>
          </w:p>
        </w:tc>
      </w:tr>
    </w:tbl>
    <w:p w14:paraId="74209768">
      <w:pPr>
        <w:adjustRightInd w:val="0"/>
        <w:snapToGrid w:val="0"/>
        <w:spacing w:before="156" w:beforeLines="50"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注：1.“包”为最小合同单位。每“包”内容应细化到具体的标的。</w:t>
      </w:r>
    </w:p>
    <w:p w14:paraId="7F870B8D">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2.货物的主要技术参数或规格：</w:t>
      </w:r>
      <w:r>
        <w:rPr>
          <w:rFonts w:ascii="宋体" w:hAnsi="宋体" w:eastAsia="宋体" w:cs="宋体"/>
          <w:color w:val="auto"/>
          <w:kern w:val="0"/>
          <w:szCs w:val="21"/>
          <w:highlight w:val="none"/>
        </w:rPr>
        <w:t>详见“技术要求”中的具体技术参数</w:t>
      </w:r>
      <w:r>
        <w:rPr>
          <w:rFonts w:hint="eastAsia" w:ascii="宋体" w:hAnsi="宋体" w:eastAsia="宋体" w:cs="宋体"/>
          <w:color w:val="auto"/>
          <w:kern w:val="0"/>
          <w:szCs w:val="21"/>
          <w:highlight w:val="none"/>
        </w:rPr>
        <w:t>。</w:t>
      </w:r>
    </w:p>
    <w:p w14:paraId="00DB17BC">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bCs/>
          <w:color w:val="auto"/>
          <w:kern w:val="0"/>
          <w:szCs w:val="21"/>
          <w:highlight w:val="none"/>
        </w:rPr>
        <w:t>3.供应商应</w:t>
      </w:r>
      <w:r>
        <w:rPr>
          <w:rFonts w:hint="eastAsia" w:ascii="宋体" w:hAnsi="宋体" w:eastAsia="宋体" w:cs="宋体"/>
          <w:color w:val="auto"/>
          <w:kern w:val="0"/>
          <w:szCs w:val="21"/>
          <w:highlight w:val="none"/>
        </w:rPr>
        <w:t>在响应文件</w:t>
      </w:r>
      <w:r>
        <w:rPr>
          <w:rFonts w:hint="eastAsia" w:ascii="华文中宋" w:hAnsi="华文中宋" w:eastAsia="华文中宋" w:cs="宋体"/>
          <w:color w:val="auto"/>
          <w:kern w:val="0"/>
          <w:szCs w:val="21"/>
          <w:highlight w:val="none"/>
        </w:rPr>
        <w:t>“</w:t>
      </w:r>
      <w:r>
        <w:rPr>
          <w:rFonts w:hint="eastAsia" w:ascii="宋体" w:hAnsi="宋体" w:eastAsia="宋体" w:cs="宋体"/>
          <w:color w:val="auto"/>
          <w:kern w:val="0"/>
          <w:szCs w:val="21"/>
          <w:highlight w:val="none"/>
        </w:rPr>
        <w:t>分项报价明细表</w:t>
      </w:r>
      <w:r>
        <w:rPr>
          <w:rFonts w:hint="eastAsia" w:ascii="华文中宋" w:hAnsi="华文中宋" w:eastAsia="华文中宋" w:cs="宋体"/>
          <w:color w:val="auto"/>
          <w:kern w:val="0"/>
          <w:szCs w:val="21"/>
          <w:highlight w:val="none"/>
        </w:rPr>
        <w:t>”</w:t>
      </w:r>
      <w:r>
        <w:rPr>
          <w:rFonts w:hint="eastAsia" w:ascii="宋体" w:hAnsi="宋体" w:eastAsia="宋体" w:cs="宋体"/>
          <w:color w:val="auto"/>
          <w:kern w:val="0"/>
          <w:szCs w:val="21"/>
          <w:highlight w:val="none"/>
        </w:rPr>
        <w:t>中按</w:t>
      </w:r>
      <w:r>
        <w:rPr>
          <w:rFonts w:hint="eastAsia" w:ascii="宋体" w:hAnsi="宋体" w:eastAsia="宋体" w:cs="Times New Roman"/>
          <w:color w:val="auto"/>
          <w:szCs w:val="21"/>
          <w:highlight w:val="none"/>
        </w:rPr>
        <w:t>标的名称</w:t>
      </w:r>
      <w:r>
        <w:rPr>
          <w:rFonts w:hint="eastAsia" w:ascii="宋体" w:hAnsi="宋体" w:eastAsia="宋体" w:cs="宋体"/>
          <w:color w:val="auto"/>
          <w:kern w:val="0"/>
          <w:szCs w:val="21"/>
          <w:highlight w:val="none"/>
        </w:rPr>
        <w:t>顺序逐项填写，且每个标的均需按</w:t>
      </w:r>
      <w:r>
        <w:rPr>
          <w:rFonts w:hint="eastAsia" w:ascii="宋体" w:hAnsi="宋体" w:eastAsia="宋体" w:cs="Times New Roman"/>
          <w:color w:val="auto"/>
          <w:szCs w:val="21"/>
          <w:highlight w:val="none"/>
        </w:rPr>
        <w:t>谈判文件规定报价。如有缺项、漏项，其响应无效。</w:t>
      </w:r>
    </w:p>
    <w:p w14:paraId="002689F9">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4.供应商应对每个采购包分别进行投标响应，编制响应文件，响应文件注明所投包号，否则其响应无效。</w:t>
      </w:r>
    </w:p>
    <w:p w14:paraId="5AE4E27E">
      <w:pPr>
        <w:widowControl w:val="0"/>
        <w:adjustRightInd w:val="0"/>
        <w:snapToGrid w:val="0"/>
        <w:spacing w:before="156" w:beforeLines="50" w:line="360" w:lineRule="auto"/>
        <w:ind w:firstLine="422" w:firstLineChars="200"/>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5.强制采购节能产品，须提供国家认证机构出具的、处于有效期内的节能产品认证证书。否则投标无效。</w:t>
      </w:r>
    </w:p>
    <w:p w14:paraId="479E36F9">
      <w:pPr>
        <w:adjustRightInd w:val="0"/>
        <w:snapToGrid w:val="0"/>
        <w:spacing w:line="360" w:lineRule="auto"/>
        <w:ind w:firstLine="422" w:firstLineChars="200"/>
        <w:rPr>
          <w:rFonts w:hint="eastAsia" w:ascii="宋体" w:hAnsi="宋体" w:eastAsia="宋体"/>
          <w:b/>
          <w:color w:val="auto"/>
          <w:szCs w:val="21"/>
          <w:highlight w:val="none"/>
        </w:rPr>
      </w:pPr>
    </w:p>
    <w:p w14:paraId="2C09CFE2">
      <w:pPr>
        <w:rPr>
          <w:rFonts w:hint="eastAsia" w:ascii="黑体" w:hAnsi="黑体" w:eastAsia="黑体"/>
          <w:b/>
          <w:bCs/>
          <w:color w:val="auto"/>
          <w:sz w:val="28"/>
          <w:szCs w:val="28"/>
          <w:highlight w:val="none"/>
        </w:rPr>
      </w:pPr>
      <w:bookmarkStart w:id="1" w:name="_Toc18910"/>
      <w:r>
        <w:rPr>
          <w:rFonts w:hint="eastAsia" w:ascii="黑体" w:hAnsi="黑体" w:eastAsia="黑体"/>
          <w:b/>
          <w:bCs/>
          <w:color w:val="auto"/>
          <w:sz w:val="28"/>
          <w:szCs w:val="28"/>
          <w:highlight w:val="none"/>
        </w:rPr>
        <w:br w:type="page"/>
      </w:r>
    </w:p>
    <w:bookmarkEnd w:id="1"/>
    <w:p w14:paraId="42AD1D8A">
      <w:pPr>
        <w:jc w:val="both"/>
        <w:rPr>
          <w:color w:val="auto"/>
          <w:sz w:val="32"/>
          <w:szCs w:val="32"/>
          <w:highlight w:val="none"/>
        </w:rPr>
        <w:sectPr>
          <w:footerReference r:id="rId3" w:type="default"/>
          <w:pgSz w:w="11906" w:h="16838"/>
          <w:pgMar w:top="1491" w:right="1417" w:bottom="1474" w:left="1417" w:header="850" w:footer="992" w:gutter="0"/>
          <w:cols w:space="0" w:num="1"/>
          <w:titlePg/>
          <w:rtlGutter w:val="0"/>
          <w:docGrid w:type="lines" w:linePitch="312" w:charSpace="0"/>
        </w:sectPr>
      </w:pPr>
    </w:p>
    <w:p w14:paraId="42B80979">
      <w:pPr>
        <w:keepNext/>
        <w:keepLines/>
        <w:widowControl w:val="0"/>
        <w:spacing w:after="156" w:afterLines="50" w:line="360" w:lineRule="auto"/>
        <w:ind w:left="0" w:leftChars="0" w:right="0" w:rightChars="0" w:firstLine="0" w:firstLineChars="0"/>
        <w:jc w:val="center"/>
        <w:outlineLvl w:val="1"/>
        <w:rPr>
          <w:rFonts w:ascii="Arial" w:hAnsi="Arial" w:eastAsia="黑体" w:cs="Times New Roman"/>
          <w:b/>
          <w:bCs/>
          <w:color w:val="auto"/>
          <w:kern w:val="2"/>
          <w:sz w:val="28"/>
          <w:szCs w:val="36"/>
          <w:highlight w:val="none"/>
          <w:lang w:val="en-US" w:eastAsia="zh-CN" w:bidi="ar-SA"/>
        </w:rPr>
      </w:pPr>
      <w:r>
        <w:rPr>
          <w:rFonts w:hint="eastAsia" w:ascii="Arial" w:hAnsi="Arial" w:eastAsia="黑体" w:cs="Times New Roman"/>
          <w:b/>
          <w:bCs/>
          <w:color w:val="auto"/>
          <w:kern w:val="2"/>
          <w:sz w:val="28"/>
          <w:szCs w:val="36"/>
          <w:highlight w:val="none"/>
          <w:lang w:val="en-US" w:eastAsia="zh-CN" w:bidi="ar-SA"/>
        </w:rPr>
        <w:t>第二节 技术要求</w:t>
      </w:r>
    </w:p>
    <w:p w14:paraId="28D2F145">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一、项目概况</w:t>
      </w:r>
    </w:p>
    <w:p w14:paraId="442704CD">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 项目名称：湖南化工职业技术学院体育器材定点采购项目</w:t>
      </w:r>
    </w:p>
    <w:p w14:paraId="5C5AE4AD">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 采购方式：选定1家定点供应商</w:t>
      </w:r>
    </w:p>
    <w:p w14:paraId="084C285F">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3. 预算：30万元/年（以实际采购为准）</w:t>
      </w:r>
    </w:p>
    <w:p w14:paraId="151B602C">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4. 服务周期：1年</w:t>
      </w:r>
    </w:p>
    <w:p w14:paraId="08E9C937">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default"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5.品目分类：A02460300-球类设备</w:t>
      </w:r>
    </w:p>
    <w:p w14:paraId="23BA63DE">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二、器材及报价规则</w:t>
      </w:r>
    </w:p>
    <w:p w14:paraId="1F04E341">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 采购品类：篮球、足球、排球、乒乓球拍、羽毛球拍、发令弹、跳绳、匹克球、秒表、口哨、跆拳道脚靶、瑜伽垫等。</w:t>
      </w:r>
    </w:p>
    <w:p w14:paraId="16065CB2">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 每类货物均按对应商品参数提供。</w:t>
      </w:r>
    </w:p>
    <w:p w14:paraId="384C687A">
      <w:pPr>
        <w:keepNext w:val="0"/>
        <w:keepLines w:val="0"/>
        <w:pageBreakBefore w:val="0"/>
        <w:widowControl w:val="0"/>
        <w:numPr>
          <w:ilvl w:val="0"/>
          <w:numId w:val="1"/>
        </w:numPr>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清单外新增器材：供货价不高于株洲市同期市场价，同时按中标优惠率供货【即清单外器材供货价=协商市场价*（1-中标优惠率）】。</w:t>
      </w:r>
    </w:p>
    <w:p w14:paraId="29EB9313">
      <w:pPr>
        <w:keepNext w:val="0"/>
        <w:keepLines w:val="0"/>
        <w:pageBreakBefore w:val="0"/>
        <w:widowControl w:val="0"/>
        <w:numPr>
          <w:ilvl w:val="0"/>
          <w:numId w:val="0"/>
        </w:numPr>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color w:val="auto"/>
          <w:kern w:val="0"/>
          <w:sz w:val="21"/>
          <w:szCs w:val="21"/>
          <w:highlight w:val="none"/>
          <w:lang w:val="en-US" w:eastAsia="zh-CN" w:bidi="ar-SA"/>
        </w:rPr>
      </w:pPr>
      <w:r>
        <w:rPr>
          <w:rFonts w:hint="eastAsia" w:asciiTheme="minorEastAsia" w:hAnsiTheme="minorEastAsia" w:eastAsiaTheme="minorEastAsia" w:cstheme="minorEastAsia"/>
          <w:b/>
          <w:color w:val="auto"/>
          <w:kern w:val="0"/>
          <w:sz w:val="21"/>
          <w:szCs w:val="21"/>
          <w:highlight w:val="none"/>
          <w:lang w:val="en-US" w:eastAsia="zh-CN" w:bidi="ar-SA"/>
        </w:rPr>
        <w:t>三、体育器材名称、规格参数及报价</w:t>
      </w:r>
    </w:p>
    <w:tbl>
      <w:tblPr>
        <w:tblStyle w:val="5"/>
        <w:tblW w:w="9031"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91"/>
        <w:gridCol w:w="1334"/>
        <w:gridCol w:w="3900"/>
        <w:gridCol w:w="674"/>
        <w:gridCol w:w="763"/>
        <w:gridCol w:w="750"/>
        <w:gridCol w:w="919"/>
      </w:tblGrid>
      <w:tr w14:paraId="502EAC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blHeader/>
          <w:jc w:val="center"/>
        </w:trPr>
        <w:tc>
          <w:tcPr>
            <w:tcW w:w="691" w:type="dxa"/>
            <w:tcBorders>
              <w:bottom w:val="nil"/>
              <w:right w:val="nil"/>
            </w:tcBorders>
            <w:tcMar>
              <w:top w:w="-1" w:type="dxa"/>
              <w:left w:w="-1" w:type="dxa"/>
              <w:bottom w:w="-1" w:type="dxa"/>
              <w:right w:w="-1" w:type="dxa"/>
            </w:tcMar>
            <w:vAlign w:val="center"/>
          </w:tcPr>
          <w:p w14:paraId="54AF7DE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sz w:val="21"/>
                <w:szCs w:val="21"/>
                <w:highlight w:val="none"/>
              </w:rPr>
            </w:pPr>
            <w:bookmarkStart w:id="2" w:name="_Hlk169257340"/>
            <w:r>
              <w:rPr>
                <w:rFonts w:hint="eastAsia" w:asciiTheme="minorEastAsia" w:hAnsiTheme="minorEastAsia" w:eastAsiaTheme="minorEastAsia" w:cstheme="minorEastAsia"/>
                <w:b/>
                <w:color w:val="auto"/>
                <w:sz w:val="21"/>
                <w:szCs w:val="21"/>
                <w:highlight w:val="none"/>
              </w:rPr>
              <w:t>序号</w:t>
            </w:r>
          </w:p>
        </w:tc>
        <w:tc>
          <w:tcPr>
            <w:tcW w:w="1334" w:type="dxa"/>
            <w:tcBorders>
              <w:left w:val="single" w:color="auto" w:sz="4" w:space="0"/>
              <w:bottom w:val="nil"/>
              <w:right w:val="nil"/>
            </w:tcBorders>
            <w:tcMar>
              <w:top w:w="-1" w:type="dxa"/>
              <w:left w:w="-1" w:type="dxa"/>
              <w:bottom w:w="-1" w:type="dxa"/>
              <w:right w:w="-1" w:type="dxa"/>
            </w:tcMar>
            <w:vAlign w:val="center"/>
          </w:tcPr>
          <w:p w14:paraId="01BE212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物品名称</w:t>
            </w:r>
          </w:p>
        </w:tc>
        <w:tc>
          <w:tcPr>
            <w:tcW w:w="3900" w:type="dxa"/>
            <w:tcBorders>
              <w:left w:val="single" w:color="auto" w:sz="4" w:space="0"/>
              <w:bottom w:val="nil"/>
              <w:right w:val="nil"/>
            </w:tcBorders>
            <w:tcMar>
              <w:top w:w="-1" w:type="dxa"/>
              <w:left w:w="-1" w:type="dxa"/>
              <w:bottom w:w="-1" w:type="dxa"/>
              <w:right w:w="-1" w:type="dxa"/>
            </w:tcMar>
            <w:vAlign w:val="center"/>
          </w:tcPr>
          <w:p w14:paraId="066A50C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规格</w:t>
            </w:r>
            <w:r>
              <w:rPr>
                <w:rFonts w:hint="eastAsia" w:asciiTheme="minorEastAsia" w:hAnsiTheme="minorEastAsia" w:eastAsiaTheme="minorEastAsia" w:cstheme="minorEastAsia"/>
                <w:b/>
                <w:color w:val="auto"/>
                <w:sz w:val="21"/>
                <w:szCs w:val="21"/>
                <w:highlight w:val="none"/>
                <w:lang w:val="en-US" w:eastAsia="zh-CN"/>
              </w:rPr>
              <w:t>参数</w:t>
            </w:r>
          </w:p>
        </w:tc>
        <w:tc>
          <w:tcPr>
            <w:tcW w:w="674" w:type="dxa"/>
            <w:tcBorders>
              <w:left w:val="single" w:color="auto" w:sz="4" w:space="0"/>
              <w:bottom w:val="nil"/>
              <w:right w:val="nil"/>
            </w:tcBorders>
            <w:tcMar>
              <w:top w:w="-1" w:type="dxa"/>
              <w:left w:w="-1" w:type="dxa"/>
              <w:bottom w:w="-1" w:type="dxa"/>
              <w:right w:w="-1" w:type="dxa"/>
            </w:tcMar>
            <w:vAlign w:val="center"/>
          </w:tcPr>
          <w:p w14:paraId="2687E5A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单位</w:t>
            </w:r>
          </w:p>
        </w:tc>
        <w:tc>
          <w:tcPr>
            <w:tcW w:w="763" w:type="dxa"/>
            <w:tcBorders>
              <w:left w:val="single" w:color="auto" w:sz="4" w:space="0"/>
              <w:bottom w:val="nil"/>
              <w:right w:val="nil"/>
            </w:tcBorders>
            <w:tcMar>
              <w:top w:w="-1" w:type="dxa"/>
              <w:left w:w="-1" w:type="dxa"/>
              <w:bottom w:w="-1" w:type="dxa"/>
              <w:right w:w="-1" w:type="dxa"/>
            </w:tcMar>
            <w:vAlign w:val="center"/>
          </w:tcPr>
          <w:p w14:paraId="60C3C33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预估</w:t>
            </w:r>
            <w:r>
              <w:rPr>
                <w:rFonts w:hint="eastAsia" w:asciiTheme="minorEastAsia" w:hAnsiTheme="minorEastAsia" w:eastAsiaTheme="minorEastAsia" w:cstheme="minorEastAsia"/>
                <w:b/>
                <w:color w:val="auto"/>
                <w:sz w:val="21"/>
                <w:szCs w:val="21"/>
                <w:highlight w:val="none"/>
              </w:rPr>
              <w:t>数量</w:t>
            </w:r>
          </w:p>
        </w:tc>
        <w:tc>
          <w:tcPr>
            <w:tcW w:w="750" w:type="dxa"/>
            <w:tcBorders>
              <w:left w:val="single" w:color="auto" w:sz="4" w:space="0"/>
              <w:bottom w:val="nil"/>
              <w:right w:val="nil"/>
            </w:tcBorders>
            <w:tcMar>
              <w:top w:w="-1" w:type="dxa"/>
              <w:left w:w="-1" w:type="dxa"/>
              <w:bottom w:w="-1" w:type="dxa"/>
              <w:right w:w="-1" w:type="dxa"/>
            </w:tcMar>
            <w:vAlign w:val="center"/>
          </w:tcPr>
          <w:p w14:paraId="2E6C1161">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最高限价</w:t>
            </w:r>
          </w:p>
        </w:tc>
        <w:tc>
          <w:tcPr>
            <w:tcW w:w="919" w:type="dxa"/>
            <w:tcBorders>
              <w:left w:val="single" w:color="auto" w:sz="4" w:space="0"/>
              <w:bottom w:val="nil"/>
              <w:right w:val="single" w:color="auto" w:sz="4" w:space="0"/>
            </w:tcBorders>
            <w:tcMar>
              <w:top w:w="-1" w:type="dxa"/>
              <w:left w:w="-1" w:type="dxa"/>
              <w:bottom w:w="-1" w:type="dxa"/>
              <w:right w:w="-1" w:type="dxa"/>
            </w:tcMar>
            <w:vAlign w:val="center"/>
          </w:tcPr>
          <w:p w14:paraId="21B5FFCD">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rPr>
              <w:t xml:space="preserve">总额 </w:t>
            </w:r>
          </w:p>
        </w:tc>
      </w:tr>
      <w:tr w14:paraId="150245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1"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03B2FDA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41FCF65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篮球</w:t>
            </w:r>
            <w:r>
              <w:rPr>
                <w:rFonts w:hint="eastAsia" w:asciiTheme="minorEastAsia" w:hAnsiTheme="minorEastAsia" w:eastAsiaTheme="minorEastAsia" w:cstheme="minorEastAsia"/>
                <w:color w:val="auto"/>
                <w:kern w:val="0"/>
                <w:sz w:val="21"/>
                <w:szCs w:val="21"/>
                <w:highlight w:val="none"/>
              </w:rPr>
              <w:t>★</w:t>
            </w:r>
          </w:p>
        </w:tc>
        <w:tc>
          <w:tcPr>
            <w:tcW w:w="3900" w:type="dxa"/>
            <w:tcBorders>
              <w:top w:val="single" w:color="auto" w:sz="4" w:space="0"/>
              <w:left w:val="single" w:color="auto" w:sz="4" w:space="0"/>
              <w:bottom w:val="nil"/>
              <w:right w:val="nil"/>
            </w:tcBorders>
            <w:tcMar>
              <w:top w:w="-1" w:type="dxa"/>
              <w:left w:w="-1" w:type="dxa"/>
              <w:bottom w:w="-1" w:type="dxa"/>
              <w:right w:w="-1" w:type="dxa"/>
            </w:tcMar>
            <w:vAlign w:val="center"/>
          </w:tcPr>
          <w:p w14:paraId="540E37F0">
            <w:pPr>
              <w:keepNext w:val="0"/>
              <w:keepLines w:val="0"/>
              <w:pageBreakBefore w:val="0"/>
              <w:numPr>
                <w:ilvl w:val="0"/>
                <w:numId w:val="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标准</w:t>
            </w:r>
            <w:r>
              <w:rPr>
                <w:rFonts w:hint="eastAsia" w:asciiTheme="minorEastAsia" w:hAnsiTheme="minorEastAsia" w:eastAsiaTheme="minorEastAsia" w:cstheme="minorEastAsia"/>
                <w:color w:val="auto"/>
                <w:sz w:val="21"/>
                <w:szCs w:val="21"/>
                <w:highlight w:val="none"/>
              </w:rPr>
              <w:t>7号</w:t>
            </w:r>
            <w:r>
              <w:rPr>
                <w:rFonts w:hint="eastAsia" w:asciiTheme="minorEastAsia" w:hAnsiTheme="minorEastAsia" w:eastAsiaTheme="minorEastAsia" w:cstheme="minorEastAsia"/>
                <w:color w:val="auto"/>
                <w:sz w:val="21"/>
                <w:szCs w:val="21"/>
                <w:highlight w:val="none"/>
                <w:lang w:eastAsia="zh-CN"/>
              </w:rPr>
              <w:t>；</w:t>
            </w:r>
          </w:p>
          <w:p w14:paraId="5C2FB620">
            <w:pPr>
              <w:keepNext w:val="0"/>
              <w:keepLines w:val="0"/>
              <w:pageBreakBefore w:val="0"/>
              <w:numPr>
                <w:ilvl w:val="0"/>
                <w:numId w:val="2"/>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重量597-630克；</w:t>
            </w:r>
          </w:p>
          <w:p w14:paraId="265E52AC">
            <w:pPr>
              <w:keepNext w:val="0"/>
              <w:keepLines w:val="0"/>
              <w:pageBreakBefore w:val="0"/>
              <w:numPr>
                <w:ilvl w:val="0"/>
                <w:numId w:val="2"/>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PU表皮，橡胶中胎。</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3BE206B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6E17514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238B1B8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4F716EBB">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27000</w:t>
            </w:r>
          </w:p>
        </w:tc>
      </w:tr>
      <w:tr w14:paraId="60EB33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4"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5209777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6E0B1C9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足球</w:t>
            </w:r>
            <w:r>
              <w:rPr>
                <w:rFonts w:hint="eastAsia" w:asciiTheme="minorEastAsia" w:hAnsiTheme="minorEastAsia" w:eastAsiaTheme="minorEastAsia" w:cstheme="minorEastAsia"/>
                <w:color w:val="auto"/>
                <w:kern w:val="0"/>
                <w:sz w:val="21"/>
                <w:szCs w:val="21"/>
                <w:highlight w:val="none"/>
              </w:rPr>
              <w:t>★</w:t>
            </w:r>
          </w:p>
        </w:tc>
        <w:tc>
          <w:tcPr>
            <w:tcW w:w="3900" w:type="dxa"/>
            <w:tcBorders>
              <w:top w:val="single" w:color="auto" w:sz="4" w:space="0"/>
              <w:left w:val="single" w:color="auto" w:sz="4" w:space="0"/>
              <w:bottom w:val="nil"/>
              <w:right w:val="nil"/>
            </w:tcBorders>
            <w:shd w:val="clear" w:color="auto" w:fill="auto"/>
            <w:tcMar>
              <w:top w:w="-1" w:type="dxa"/>
              <w:left w:w="-1" w:type="dxa"/>
              <w:bottom w:w="-1" w:type="dxa"/>
              <w:right w:w="-1" w:type="dxa"/>
            </w:tcMar>
            <w:vAlign w:val="top"/>
          </w:tcPr>
          <w:p w14:paraId="46ED5837">
            <w:pPr>
              <w:keepNext w:val="0"/>
              <w:keepLines w:val="0"/>
              <w:pageBreakBefore w:val="0"/>
              <w:numPr>
                <w:ilvl w:val="0"/>
                <w:numId w:val="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标准5号；</w:t>
            </w:r>
          </w:p>
          <w:p w14:paraId="53BA4AAD">
            <w:pPr>
              <w:keepNext w:val="0"/>
              <w:keepLines w:val="0"/>
              <w:pageBreakBefore w:val="0"/>
              <w:numPr>
                <w:ilvl w:val="0"/>
                <w:numId w:val="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重量420-450克；</w:t>
            </w:r>
          </w:p>
          <w:p w14:paraId="75793CF3">
            <w:pPr>
              <w:keepNext w:val="0"/>
              <w:keepLines w:val="0"/>
              <w:pageBreakBefore w:val="0"/>
              <w:numPr>
                <w:ilvl w:val="0"/>
                <w:numId w:val="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耐磨PU/TPU表皮，隐藏缝线，橡胶内胆。</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47A0608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2BEC463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0</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6010505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56CA8BA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27000</w:t>
            </w:r>
          </w:p>
        </w:tc>
      </w:tr>
      <w:tr w14:paraId="31CC33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9"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20FBDA4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78D2108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排球</w:t>
            </w:r>
            <w:r>
              <w:rPr>
                <w:rFonts w:hint="eastAsia" w:asciiTheme="minorEastAsia" w:hAnsiTheme="minorEastAsia" w:eastAsiaTheme="minorEastAsia" w:cstheme="minorEastAsia"/>
                <w:color w:val="auto"/>
                <w:kern w:val="0"/>
                <w:sz w:val="21"/>
                <w:szCs w:val="21"/>
                <w:highlight w:val="none"/>
              </w:rPr>
              <w:t>★</w:t>
            </w:r>
          </w:p>
        </w:tc>
        <w:tc>
          <w:tcPr>
            <w:tcW w:w="3900" w:type="dxa"/>
            <w:tcBorders>
              <w:top w:val="single" w:color="auto" w:sz="4" w:space="0"/>
              <w:left w:val="single" w:color="auto" w:sz="4" w:space="0"/>
              <w:bottom w:val="nil"/>
              <w:right w:val="nil"/>
            </w:tcBorders>
            <w:shd w:val="clear" w:color="auto" w:fill="auto"/>
            <w:tcMar>
              <w:top w:w="-1" w:type="dxa"/>
              <w:left w:w="-1" w:type="dxa"/>
              <w:bottom w:w="-1" w:type="dxa"/>
              <w:right w:w="-1" w:type="dxa"/>
            </w:tcMar>
            <w:vAlign w:val="top"/>
          </w:tcPr>
          <w:p w14:paraId="09915A47">
            <w:pPr>
              <w:keepNext w:val="0"/>
              <w:keepLines w:val="0"/>
              <w:pageBreakBefore w:val="0"/>
              <w:numPr>
                <w:ilvl w:val="0"/>
                <w:numId w:val="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标准5号；</w:t>
            </w:r>
          </w:p>
          <w:p w14:paraId="207D351C">
            <w:pPr>
              <w:keepNext w:val="0"/>
              <w:keepLines w:val="0"/>
              <w:pageBreakBefore w:val="0"/>
              <w:numPr>
                <w:ilvl w:val="0"/>
                <w:numId w:val="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重量260-280克；</w:t>
            </w:r>
          </w:p>
          <w:p w14:paraId="65A28DC1">
            <w:pPr>
              <w:keepNext w:val="0"/>
              <w:keepLines w:val="0"/>
              <w:pageBreakBefore w:val="0"/>
              <w:numPr>
                <w:ilvl w:val="0"/>
                <w:numId w:val="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加厚PU软皮，隐藏缝线，高密度橡胶内胆。</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497AB4C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3355D19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0</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61302DB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13DD744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18000</w:t>
            </w:r>
          </w:p>
        </w:tc>
      </w:tr>
      <w:tr w14:paraId="35CF20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9"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5318F5B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01C8382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羽毛球拍</w:t>
            </w:r>
            <w:r>
              <w:rPr>
                <w:rFonts w:hint="eastAsia" w:asciiTheme="minorEastAsia" w:hAnsiTheme="minorEastAsia" w:eastAsiaTheme="minorEastAsia" w:cstheme="minorEastAsia"/>
                <w:color w:val="auto"/>
                <w:kern w:val="0"/>
                <w:sz w:val="21"/>
                <w:szCs w:val="21"/>
                <w:highlight w:val="none"/>
              </w:rPr>
              <w:t>★</w:t>
            </w:r>
          </w:p>
        </w:tc>
        <w:tc>
          <w:tcPr>
            <w:tcW w:w="3900" w:type="dxa"/>
            <w:tcBorders>
              <w:top w:val="single" w:color="auto" w:sz="4" w:space="0"/>
              <w:left w:val="single" w:color="auto" w:sz="4" w:space="0"/>
              <w:bottom w:val="nil"/>
              <w:right w:val="nil"/>
            </w:tcBorders>
            <w:tcMar>
              <w:top w:w="-1" w:type="dxa"/>
              <w:left w:w="-1" w:type="dxa"/>
              <w:bottom w:w="-1" w:type="dxa"/>
              <w:right w:w="-1" w:type="dxa"/>
            </w:tcMar>
            <w:vAlign w:val="center"/>
          </w:tcPr>
          <w:p w14:paraId="7480CC2F">
            <w:pPr>
              <w:keepNext w:val="0"/>
              <w:keepLines w:val="0"/>
              <w:pageBreakBefore w:val="0"/>
              <w:numPr>
                <w:ilvl w:val="0"/>
                <w:numId w:val="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标准675mm长度；</w:t>
            </w:r>
          </w:p>
          <w:p w14:paraId="7910A23F">
            <w:pPr>
              <w:keepNext w:val="0"/>
              <w:keepLines w:val="0"/>
              <w:pageBreakBefore w:val="0"/>
              <w:numPr>
                <w:ilvl w:val="0"/>
                <w:numId w:val="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拍框全碳素材质；</w:t>
            </w:r>
          </w:p>
          <w:p w14:paraId="736881F5">
            <w:pPr>
              <w:keepNext w:val="0"/>
              <w:keepLines w:val="0"/>
              <w:pageBreakBefore w:val="0"/>
              <w:numPr>
                <w:ilvl w:val="0"/>
                <w:numId w:val="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重量4U/5U，G5手柄；</w:t>
            </w:r>
          </w:p>
          <w:p w14:paraId="4CB3E86F">
            <w:pPr>
              <w:keepNext w:val="0"/>
              <w:keepLines w:val="0"/>
              <w:pageBreakBefore w:val="0"/>
              <w:numPr>
                <w:ilvl w:val="0"/>
                <w:numId w:val="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中杆硬度适中。</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2C2F5F0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52EBEBF5">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75</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7C42345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2D0786F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15000</w:t>
            </w:r>
          </w:p>
        </w:tc>
      </w:tr>
      <w:tr w14:paraId="4BF5DE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1"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67706D7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2BC8A45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乒乓球</w:t>
            </w:r>
          </w:p>
        </w:tc>
        <w:tc>
          <w:tcPr>
            <w:tcW w:w="3900" w:type="dxa"/>
            <w:tcBorders>
              <w:top w:val="single" w:color="auto" w:sz="4" w:space="0"/>
              <w:left w:val="single" w:color="auto" w:sz="4" w:space="0"/>
              <w:bottom w:val="nil"/>
              <w:right w:val="nil"/>
            </w:tcBorders>
            <w:tcMar>
              <w:top w:w="-1" w:type="dxa"/>
              <w:left w:w="-1" w:type="dxa"/>
              <w:bottom w:w="-1" w:type="dxa"/>
              <w:right w:w="-1" w:type="dxa"/>
            </w:tcMar>
            <w:vAlign w:val="center"/>
          </w:tcPr>
          <w:p w14:paraId="664399D3">
            <w:pPr>
              <w:keepNext w:val="0"/>
              <w:keepLines w:val="0"/>
              <w:pageBreakBefore w:val="0"/>
              <w:numPr>
                <w:ilvl w:val="0"/>
                <w:numId w:val="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直径40mm；</w:t>
            </w:r>
          </w:p>
          <w:p w14:paraId="2270ECD1">
            <w:pPr>
              <w:keepNext w:val="0"/>
              <w:keepLines w:val="0"/>
              <w:pageBreakBefore w:val="0"/>
              <w:numPr>
                <w:ilvl w:val="0"/>
                <w:numId w:val="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重量2.53-2.70g；</w:t>
            </w:r>
          </w:p>
          <w:p w14:paraId="791ED464">
            <w:pPr>
              <w:keepNext w:val="0"/>
              <w:keepLines w:val="0"/>
              <w:pageBreakBefore w:val="0"/>
              <w:numPr>
                <w:ilvl w:val="0"/>
                <w:numId w:val="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ABS40+新材料；</w:t>
            </w:r>
          </w:p>
          <w:p w14:paraId="188576CE">
            <w:pPr>
              <w:keepNext w:val="0"/>
              <w:keepLines w:val="0"/>
              <w:pageBreakBefore w:val="0"/>
              <w:numPr>
                <w:ilvl w:val="0"/>
                <w:numId w:val="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无缝，白色/橙色。</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2D79013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盒</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2D901CA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3E26736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73EDCF1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5000</w:t>
            </w:r>
          </w:p>
        </w:tc>
      </w:tr>
      <w:tr w14:paraId="48B8CA9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54" w:hRule="atLeast"/>
          <w:jc w:val="center"/>
        </w:trPr>
        <w:tc>
          <w:tcPr>
            <w:tcW w:w="691" w:type="dxa"/>
            <w:tcBorders>
              <w:top w:val="single" w:color="auto" w:sz="4" w:space="0"/>
              <w:bottom w:val="single" w:color="auto" w:sz="4" w:space="0"/>
              <w:right w:val="nil"/>
            </w:tcBorders>
            <w:tcMar>
              <w:top w:w="-1" w:type="dxa"/>
              <w:left w:w="-1" w:type="dxa"/>
              <w:bottom w:w="-1" w:type="dxa"/>
              <w:right w:w="-1" w:type="dxa"/>
            </w:tcMar>
            <w:vAlign w:val="center"/>
          </w:tcPr>
          <w:p w14:paraId="319FEF9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133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57815C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乒乓球拍</w:t>
            </w:r>
          </w:p>
        </w:tc>
        <w:tc>
          <w:tcPr>
            <w:tcW w:w="390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0C3A8A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1.底板5-7层纯木，厚度5.8-6.2mm；</w:t>
            </w:r>
          </w:p>
          <w:p w14:paraId="5F1D644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2.重量80-90g，37°-40°双面反胶；</w:t>
            </w:r>
          </w:p>
          <w:p w14:paraId="48FF4476">
            <w:pPr>
              <w:keepNext w:val="0"/>
              <w:keepLines w:val="0"/>
              <w:pageBreakBefore w:val="0"/>
              <w:kinsoku/>
              <w:wordWrap/>
              <w:overflowPunct/>
              <w:topLinePunct w:val="0"/>
              <w:autoSpaceDE/>
              <w:autoSpaceDN/>
              <w:bidi w:val="0"/>
              <w:adjustRightInd/>
              <w:snapToGrid w:val="0"/>
              <w:spacing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3.横拍直拍各半。</w:t>
            </w:r>
          </w:p>
        </w:tc>
        <w:tc>
          <w:tcPr>
            <w:tcW w:w="67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657985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w:t>
            </w:r>
          </w:p>
        </w:tc>
        <w:tc>
          <w:tcPr>
            <w:tcW w:w="763"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265568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D051ED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6C4E9B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6000</w:t>
            </w:r>
          </w:p>
        </w:tc>
      </w:tr>
      <w:tr w14:paraId="26EF8D8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7" w:hRule="atLeast"/>
          <w:jc w:val="center"/>
        </w:trPr>
        <w:tc>
          <w:tcPr>
            <w:tcW w:w="691" w:type="dxa"/>
            <w:tcBorders>
              <w:top w:val="single" w:color="auto" w:sz="4" w:space="0"/>
              <w:bottom w:val="single" w:color="auto" w:sz="4" w:space="0"/>
              <w:right w:val="single" w:color="auto" w:sz="4" w:space="0"/>
            </w:tcBorders>
            <w:tcMar>
              <w:top w:w="-1" w:type="dxa"/>
              <w:left w:w="-1" w:type="dxa"/>
              <w:bottom w:w="-1" w:type="dxa"/>
              <w:right w:w="-1" w:type="dxa"/>
            </w:tcMar>
            <w:vAlign w:val="center"/>
          </w:tcPr>
          <w:p w14:paraId="08980C1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1334"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4FB82EC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羽毛球</w:t>
            </w:r>
          </w:p>
        </w:tc>
        <w:tc>
          <w:tcPr>
            <w:tcW w:w="3900"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364CF669">
            <w:pPr>
              <w:keepNext w:val="0"/>
              <w:keepLines w:val="0"/>
              <w:pageBreakBefore w:val="0"/>
              <w:numPr>
                <w:ilvl w:val="0"/>
                <w:numId w:val="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白色鹅毛；</w:t>
            </w:r>
          </w:p>
          <w:p w14:paraId="4D61A1DF">
            <w:pPr>
              <w:keepNext w:val="0"/>
              <w:keepLines w:val="0"/>
              <w:pageBreakBefore w:val="0"/>
              <w:numPr>
                <w:ilvl w:val="0"/>
                <w:numId w:val="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球速76/77。</w:t>
            </w:r>
          </w:p>
        </w:tc>
        <w:tc>
          <w:tcPr>
            <w:tcW w:w="674"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42B1EDF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筒</w:t>
            </w:r>
          </w:p>
        </w:tc>
        <w:tc>
          <w:tcPr>
            <w:tcW w:w="763"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BDDA3B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c>
          <w:tcPr>
            <w:tcW w:w="750"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380732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655262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18000</w:t>
            </w:r>
          </w:p>
        </w:tc>
      </w:tr>
      <w:tr w14:paraId="26167B2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1"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6497A3A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3ACF7F5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发令弹</w:t>
            </w:r>
          </w:p>
        </w:tc>
        <w:tc>
          <w:tcPr>
            <w:tcW w:w="3900" w:type="dxa"/>
            <w:tcBorders>
              <w:top w:val="single" w:color="auto" w:sz="4" w:space="0"/>
              <w:left w:val="single" w:color="auto" w:sz="4" w:space="0"/>
              <w:bottom w:val="nil"/>
              <w:right w:val="nil"/>
            </w:tcBorders>
            <w:tcMar>
              <w:top w:w="-1" w:type="dxa"/>
              <w:left w:w="-1" w:type="dxa"/>
              <w:bottom w:w="-1" w:type="dxa"/>
              <w:right w:w="-1" w:type="dxa"/>
            </w:tcMar>
            <w:vAlign w:val="center"/>
          </w:tcPr>
          <w:p w14:paraId="23AA7900">
            <w:pPr>
              <w:keepNext w:val="0"/>
              <w:keepLines w:val="0"/>
              <w:pageBreakBefore w:val="0"/>
              <w:numPr>
                <w:ilvl w:val="0"/>
                <w:numId w:val="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尺寸：5.6mm（直径）×12mm（全长）</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黄铜弹壳；</w:t>
            </w:r>
          </w:p>
          <w:p w14:paraId="1839CDA1">
            <w:pPr>
              <w:keepNext w:val="0"/>
              <w:keepLines w:val="0"/>
              <w:pageBreakBefore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发火率：≥99%，无哑弹、无迟发；</w:t>
            </w:r>
          </w:p>
          <w:p w14:paraId="4F297242">
            <w:pPr>
              <w:keepNext w:val="0"/>
              <w:keepLines w:val="0"/>
              <w:pageBreakBefore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执行标准：GB/T 21503-2022《发令弹》</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5AB1721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盒</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08F969D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64BFD30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5B2ECF4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600</w:t>
            </w:r>
          </w:p>
        </w:tc>
      </w:tr>
      <w:tr w14:paraId="464CA6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9"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6E38C05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4E1ADD3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跳绳</w:t>
            </w:r>
          </w:p>
        </w:tc>
        <w:tc>
          <w:tcPr>
            <w:tcW w:w="3900" w:type="dxa"/>
            <w:tcBorders>
              <w:top w:val="single" w:color="auto" w:sz="4" w:space="0"/>
              <w:left w:val="single" w:color="auto" w:sz="4" w:space="0"/>
              <w:bottom w:val="nil"/>
              <w:right w:val="nil"/>
            </w:tcBorders>
            <w:tcMar>
              <w:top w:w="-1" w:type="dxa"/>
              <w:left w:w="-1" w:type="dxa"/>
              <w:bottom w:w="-1" w:type="dxa"/>
              <w:right w:w="-1" w:type="dxa"/>
            </w:tcMar>
            <w:vAlign w:val="center"/>
          </w:tcPr>
          <w:p w14:paraId="67E2A023">
            <w:pPr>
              <w:keepNext w:val="0"/>
              <w:keepLines w:val="0"/>
              <w:pageBreakBefore w:val="0"/>
              <w:numPr>
                <w:ilvl w:val="0"/>
                <w:numId w:val="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用途：个人跳绳；</w:t>
            </w:r>
          </w:p>
          <w:p w14:paraId="79F9E17E">
            <w:pPr>
              <w:keepNext w:val="0"/>
              <w:keepLines w:val="0"/>
              <w:pageBreakBefore w:val="0"/>
              <w:numPr>
                <w:ilvl w:val="0"/>
                <w:numId w:val="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材质：</w:t>
            </w:r>
            <w:r>
              <w:rPr>
                <w:rFonts w:hint="eastAsia" w:asciiTheme="minorEastAsia" w:hAnsiTheme="minorEastAsia" w:eastAsiaTheme="minorEastAsia" w:cstheme="minorEastAsia"/>
                <w:color w:val="auto"/>
                <w:sz w:val="21"/>
                <w:szCs w:val="21"/>
                <w:highlight w:val="none"/>
              </w:rPr>
              <w:t>手柄材质泡棉/防滑橡胶</w:t>
            </w:r>
            <w:r>
              <w:rPr>
                <w:rFonts w:hint="eastAsia" w:asciiTheme="minorEastAsia" w:hAnsiTheme="minorEastAsia" w:eastAsiaTheme="minorEastAsia" w:cstheme="minorEastAsia"/>
                <w:color w:val="auto"/>
                <w:sz w:val="21"/>
                <w:szCs w:val="21"/>
                <w:highlight w:val="none"/>
                <w:lang w:eastAsia="zh-CN"/>
              </w:rPr>
              <w:t>，双轴承，PVC包裹钢丝绳体。</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1EED1A9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6A661BB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57F71CE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083B57C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4000</w:t>
            </w:r>
          </w:p>
        </w:tc>
      </w:tr>
      <w:tr w14:paraId="3F46083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4"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058B67B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1B2D601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瑜伽垫</w:t>
            </w:r>
          </w:p>
        </w:tc>
        <w:tc>
          <w:tcPr>
            <w:tcW w:w="3900" w:type="dxa"/>
            <w:tcBorders>
              <w:top w:val="single" w:color="auto" w:sz="4" w:space="0"/>
              <w:left w:val="single" w:color="auto" w:sz="4" w:space="0"/>
              <w:bottom w:val="nil"/>
              <w:right w:val="nil"/>
            </w:tcBorders>
            <w:tcMar>
              <w:top w:w="-1" w:type="dxa"/>
              <w:left w:w="-1" w:type="dxa"/>
              <w:bottom w:w="-1" w:type="dxa"/>
              <w:right w:w="-1" w:type="dxa"/>
            </w:tcMar>
            <w:vAlign w:val="center"/>
          </w:tcPr>
          <w:p w14:paraId="0547399F">
            <w:pPr>
              <w:keepNext w:val="0"/>
              <w:keepLines w:val="0"/>
              <w:pageBreakBefore w:val="0"/>
              <w:numPr>
                <w:ilvl w:val="0"/>
                <w:numId w:val="1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规格：10mm×185cm×61cm；</w:t>
            </w:r>
          </w:p>
          <w:p w14:paraId="1569D57A">
            <w:pPr>
              <w:keepNext w:val="0"/>
              <w:keepLines w:val="0"/>
              <w:pageBreakBefore w:val="0"/>
              <w:numPr>
                <w:ilvl w:val="0"/>
                <w:numId w:val="1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w:t>
            </w:r>
            <w:r>
              <w:rPr>
                <w:rFonts w:hint="eastAsia" w:asciiTheme="minorEastAsia" w:hAnsiTheme="minorEastAsia" w:eastAsiaTheme="minorEastAsia" w:cstheme="minorEastAsia"/>
                <w:color w:val="auto"/>
                <w:sz w:val="21"/>
                <w:szCs w:val="21"/>
                <w:highlight w:val="none"/>
              </w:rPr>
              <w:t>TPE</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具备环保认证，,双面防滑。</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5037785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51DF130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666C851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5A834D7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5000</w:t>
            </w:r>
          </w:p>
        </w:tc>
      </w:tr>
      <w:tr w14:paraId="2A2FF7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9" w:hRule="atLeast"/>
          <w:jc w:val="center"/>
        </w:trPr>
        <w:tc>
          <w:tcPr>
            <w:tcW w:w="691" w:type="dxa"/>
            <w:tcBorders>
              <w:top w:val="single" w:color="auto" w:sz="4" w:space="0"/>
              <w:bottom w:val="single" w:color="auto" w:sz="4" w:space="0"/>
              <w:right w:val="nil"/>
            </w:tcBorders>
            <w:tcMar>
              <w:top w:w="-1" w:type="dxa"/>
              <w:left w:w="-1" w:type="dxa"/>
              <w:bottom w:w="-1" w:type="dxa"/>
              <w:right w:w="-1" w:type="dxa"/>
            </w:tcMar>
            <w:vAlign w:val="center"/>
          </w:tcPr>
          <w:p w14:paraId="655A1CC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p>
        </w:tc>
        <w:tc>
          <w:tcPr>
            <w:tcW w:w="133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408112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匹克球</w:t>
            </w:r>
          </w:p>
        </w:tc>
        <w:tc>
          <w:tcPr>
            <w:tcW w:w="390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176E4A1">
            <w:pPr>
              <w:keepNext w:val="0"/>
              <w:keepLines w:val="0"/>
              <w:pageBreakBefore w:val="0"/>
              <w:numPr>
                <w:ilvl w:val="0"/>
                <w:numId w:val="1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规格：40孔室外球；</w:t>
            </w:r>
          </w:p>
          <w:p w14:paraId="34466244">
            <w:pPr>
              <w:keepNext w:val="0"/>
              <w:keepLines w:val="0"/>
              <w:pageBreakBefore w:val="0"/>
              <w:numPr>
                <w:ilvl w:val="0"/>
                <w:numId w:val="1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材质：TPE材质。</w:t>
            </w:r>
          </w:p>
        </w:tc>
        <w:tc>
          <w:tcPr>
            <w:tcW w:w="67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2D9E0B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C775FA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CA7182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FFF64E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1200</w:t>
            </w:r>
          </w:p>
        </w:tc>
      </w:tr>
      <w:tr w14:paraId="62A7CF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9" w:hRule="atLeast"/>
          <w:jc w:val="center"/>
        </w:trPr>
        <w:tc>
          <w:tcPr>
            <w:tcW w:w="691" w:type="dxa"/>
            <w:tcBorders>
              <w:top w:val="single" w:color="auto" w:sz="4" w:space="0"/>
              <w:bottom w:val="single" w:color="auto" w:sz="4" w:space="0"/>
              <w:right w:val="single" w:color="auto" w:sz="4" w:space="0"/>
            </w:tcBorders>
            <w:tcMar>
              <w:top w:w="-1" w:type="dxa"/>
              <w:left w:w="-1" w:type="dxa"/>
              <w:bottom w:w="-1" w:type="dxa"/>
              <w:right w:w="-1" w:type="dxa"/>
            </w:tcMar>
            <w:vAlign w:val="center"/>
          </w:tcPr>
          <w:p w14:paraId="5CEE3ED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p>
        </w:tc>
        <w:tc>
          <w:tcPr>
            <w:tcW w:w="1334"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FE130F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秒表</w:t>
            </w:r>
          </w:p>
        </w:tc>
        <w:tc>
          <w:tcPr>
            <w:tcW w:w="3900"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689E025">
            <w:pPr>
              <w:keepNext w:val="0"/>
              <w:keepLines w:val="0"/>
              <w:pageBreakBefore w:val="0"/>
              <w:numPr>
                <w:ilvl w:val="0"/>
                <w:numId w:val="1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规格：电子多功能秒表，</w:t>
            </w:r>
            <w:r>
              <w:rPr>
                <w:rFonts w:hint="default" w:ascii="Arial" w:hAnsi="Arial" w:cs="Arial" w:eastAsia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30道记忆；</w:t>
            </w:r>
          </w:p>
          <w:p w14:paraId="58F047AF">
            <w:pPr>
              <w:keepNext w:val="0"/>
              <w:keepLines w:val="0"/>
              <w:pageBreakBefore w:val="0"/>
              <w:numPr>
                <w:ilvl w:val="0"/>
                <w:numId w:val="1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机身材质：ABS防摔机身。</w:t>
            </w:r>
          </w:p>
        </w:tc>
        <w:tc>
          <w:tcPr>
            <w:tcW w:w="674"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268FB1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36A9B99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w:t>
            </w:r>
          </w:p>
        </w:tc>
        <w:tc>
          <w:tcPr>
            <w:tcW w:w="750"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EE62EA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3042409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6000</w:t>
            </w:r>
          </w:p>
        </w:tc>
      </w:tr>
      <w:tr w14:paraId="1557F7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9" w:hRule="atLeast"/>
          <w:jc w:val="center"/>
        </w:trPr>
        <w:tc>
          <w:tcPr>
            <w:tcW w:w="691" w:type="dxa"/>
            <w:tcBorders>
              <w:top w:val="single" w:color="auto" w:sz="4" w:space="0"/>
              <w:bottom w:val="single" w:color="auto" w:sz="4" w:space="0"/>
              <w:right w:val="nil"/>
            </w:tcBorders>
            <w:tcMar>
              <w:top w:w="-1" w:type="dxa"/>
              <w:left w:w="-1" w:type="dxa"/>
              <w:bottom w:w="-1" w:type="dxa"/>
              <w:right w:w="-1" w:type="dxa"/>
            </w:tcMar>
            <w:vAlign w:val="center"/>
          </w:tcPr>
          <w:p w14:paraId="6CDA5E0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p>
        </w:tc>
        <w:tc>
          <w:tcPr>
            <w:tcW w:w="133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5EC060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口哨</w:t>
            </w:r>
          </w:p>
        </w:tc>
        <w:tc>
          <w:tcPr>
            <w:tcW w:w="390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B68D351">
            <w:pPr>
              <w:keepNext w:val="0"/>
              <w:keepLines w:val="0"/>
              <w:pageBreakBefore w:val="0"/>
              <w:numPr>
                <w:ilvl w:val="0"/>
                <w:numId w:val="1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尺寸：5.5×2.2×2.5cm，重约9g；</w:t>
            </w:r>
          </w:p>
          <w:p w14:paraId="482D7967">
            <w:pPr>
              <w:keepNext w:val="0"/>
              <w:keepLines w:val="0"/>
              <w:pageBreakBefore w:val="0"/>
              <w:numPr>
                <w:ilvl w:val="0"/>
                <w:numId w:val="1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材质：ABS环保塑料；</w:t>
            </w:r>
          </w:p>
          <w:p w14:paraId="2908A9A3">
            <w:pPr>
              <w:keepNext w:val="0"/>
              <w:keepLines w:val="0"/>
              <w:pageBreakBefore w:val="0"/>
              <w:numPr>
                <w:ilvl w:val="0"/>
                <w:numId w:val="1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配件：90cm编织/硅胶挂绳。</w:t>
            </w:r>
          </w:p>
        </w:tc>
        <w:tc>
          <w:tcPr>
            <w:tcW w:w="67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F88A13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020FCF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FD1357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FA3A53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800</w:t>
            </w:r>
          </w:p>
        </w:tc>
      </w:tr>
      <w:tr w14:paraId="65A646B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9" w:hRule="atLeast"/>
          <w:jc w:val="center"/>
        </w:trPr>
        <w:tc>
          <w:tcPr>
            <w:tcW w:w="691" w:type="dxa"/>
            <w:tcBorders>
              <w:top w:val="single" w:color="auto" w:sz="4" w:space="0"/>
              <w:bottom w:val="single" w:color="auto" w:sz="4" w:space="0"/>
              <w:right w:val="nil"/>
            </w:tcBorders>
            <w:tcMar>
              <w:top w:w="-1" w:type="dxa"/>
              <w:left w:w="-1" w:type="dxa"/>
              <w:bottom w:w="-1" w:type="dxa"/>
              <w:right w:w="-1" w:type="dxa"/>
            </w:tcMar>
            <w:vAlign w:val="center"/>
          </w:tcPr>
          <w:p w14:paraId="550604E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B32E5B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气排球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1A81D80">
            <w:pPr>
              <w:keepNext w:val="0"/>
              <w:keepLines w:val="0"/>
              <w:pageBreakBefore w:val="0"/>
              <w:numPr>
                <w:ilvl w:val="0"/>
                <w:numId w:val="1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规格：标准7号，圆周73–75cm；</w:t>
            </w:r>
          </w:p>
          <w:p w14:paraId="02099BF5">
            <w:pPr>
              <w:keepNext w:val="0"/>
              <w:keepLines w:val="0"/>
              <w:pageBreakBefore w:val="0"/>
              <w:numPr>
                <w:ilvl w:val="0"/>
                <w:numId w:val="1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重量：120-140g；</w:t>
            </w:r>
          </w:p>
          <w:p w14:paraId="496EF6E1">
            <w:pPr>
              <w:keepNext w:val="0"/>
              <w:keepLines w:val="0"/>
              <w:pageBreakBefore w:val="0"/>
              <w:numPr>
                <w:ilvl w:val="0"/>
                <w:numId w:val="1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材质：TPE表皮、PVC内胆。</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D3723E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78CC08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9D0AA5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B510DD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8000</w:t>
            </w:r>
          </w:p>
        </w:tc>
      </w:tr>
      <w:tr w14:paraId="0AE3932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1EA1126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15</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2505879">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跆拳道脚靶</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209B83C">
            <w:pPr>
              <w:keepNext w:val="0"/>
              <w:keepLines w:val="0"/>
              <w:pageBreakBefore w:val="0"/>
              <w:numPr>
                <w:ilvl w:val="0"/>
                <w:numId w:val="1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尺寸：42×20×13cm；</w:t>
            </w:r>
          </w:p>
          <w:p w14:paraId="618B9525">
            <w:pPr>
              <w:keepNext w:val="0"/>
              <w:keepLines w:val="0"/>
              <w:pageBreakBefore w:val="0"/>
              <w:numPr>
                <w:ilvl w:val="0"/>
                <w:numId w:val="1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材质：超纤面料+高弹泡沫，</w:t>
            </w:r>
            <w:r>
              <w:rPr>
                <w:rFonts w:hint="eastAsia" w:asciiTheme="minorEastAsia" w:hAnsiTheme="minorEastAsia" w:eastAsiaTheme="minorEastAsia" w:cstheme="minorEastAsia"/>
                <w:color w:val="auto"/>
                <w:sz w:val="21"/>
                <w:szCs w:val="21"/>
                <w:highlight w:val="none"/>
              </w:rPr>
              <w:t>双线包边加固</w:t>
            </w:r>
            <w:r>
              <w:rPr>
                <w:rFonts w:hint="eastAsia" w:asciiTheme="minorEastAsia" w:hAnsiTheme="minorEastAsia" w:eastAsiaTheme="minorEastAsia" w:cstheme="minorEastAsia"/>
                <w:color w:val="auto"/>
                <w:sz w:val="21"/>
                <w:szCs w:val="21"/>
                <w:highlight w:val="none"/>
                <w:lang w:eastAsia="zh-CN"/>
              </w:rPr>
              <w:t>；</w:t>
            </w:r>
          </w:p>
          <w:p w14:paraId="4DB4F43F">
            <w:pPr>
              <w:keepNext w:val="0"/>
              <w:keepLines w:val="0"/>
              <w:pageBreakBefore w:val="0"/>
              <w:numPr>
                <w:ilvl w:val="0"/>
                <w:numId w:val="1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特点：13cm特厚、高效吸能、耐磨抗打。</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2967A6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8788FA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D05A42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95D989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15000</w:t>
            </w:r>
          </w:p>
        </w:tc>
      </w:tr>
      <w:tr w14:paraId="267AAB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86C9D8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9899507">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足球门</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9AF50A3">
            <w:pPr>
              <w:keepNext w:val="0"/>
              <w:keepLines w:val="0"/>
              <w:pageBreakBefore w:val="0"/>
              <w:numPr>
                <w:ilvl w:val="0"/>
                <w:numId w:val="1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符合国家标准的11人制足球门；</w:t>
            </w:r>
          </w:p>
          <w:p w14:paraId="0C5002AD">
            <w:pPr>
              <w:keepNext w:val="0"/>
              <w:keepLines w:val="0"/>
              <w:pageBreakBefore w:val="0"/>
              <w:numPr>
                <w:ilvl w:val="0"/>
                <w:numId w:val="1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尺寸：门内净尺寸宽度：7.32m，高度：2.44m，门柱主管Φ114mm</w:t>
            </w:r>
            <w:r>
              <w:rPr>
                <w:rFonts w:hint="eastAsia" w:ascii="微软雅黑" w:hAnsi="微软雅黑" w:eastAsia="微软雅黑" w:cs="微软雅黑"/>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mm，壁厚</w:t>
            </w:r>
            <w:r>
              <w:rPr>
                <w:rFonts w:hint="default" w:ascii="Arial" w:hAnsi="Arial" w:cs="Arial" w:eastAsia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3mm；斜撑Φ76mm，球门深度：顶部</w:t>
            </w:r>
            <w:r>
              <w:rPr>
                <w:rFonts w:hint="default" w:ascii="Arial" w:hAnsi="Arial" w:cs="Arial" w:eastAsia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0.9m，底部约2.0m；</w:t>
            </w:r>
          </w:p>
          <w:p w14:paraId="6F512DA8">
            <w:pPr>
              <w:keepNext w:val="0"/>
              <w:keepLines w:val="0"/>
              <w:pageBreakBefore w:val="0"/>
              <w:numPr>
                <w:ilvl w:val="0"/>
                <w:numId w:val="16"/>
              </w:numPr>
              <w:kinsoku/>
              <w:wordWrap/>
              <w:overflowPunct/>
              <w:topLinePunct w:val="0"/>
              <w:autoSpaceDE/>
              <w:autoSpaceDN/>
              <w:bidi w:val="0"/>
              <w:adjustRightInd/>
              <w:snapToGrid w:val="0"/>
              <w:spacing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材质：高强度铝合金；</w:t>
            </w:r>
          </w:p>
          <w:p w14:paraId="64566384">
            <w:pPr>
              <w:keepNext w:val="0"/>
              <w:keepLines w:val="0"/>
              <w:pageBreakBefore w:val="0"/>
              <w:numPr>
                <w:ilvl w:val="0"/>
                <w:numId w:val="0"/>
              </w:numPr>
              <w:kinsoku/>
              <w:wordWrap/>
              <w:overflowPunct/>
              <w:topLinePunct w:val="0"/>
              <w:autoSpaceDE/>
              <w:autoSpaceDN/>
              <w:bidi w:val="0"/>
              <w:adjustRightInd/>
              <w:snapToGrid w:val="0"/>
              <w:spacing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4.结构：带有后支架，确保稳定性，表面须经防锈处理。</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108219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040621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B72D3F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20D600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10000</w:t>
            </w:r>
          </w:p>
        </w:tc>
      </w:tr>
      <w:tr w14:paraId="78CA67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57"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4A7CE8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B3B1434">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羽毛球</w:t>
            </w:r>
          </w:p>
          <w:p w14:paraId="48F968DC">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穿线机</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E8469B3">
            <w:pPr>
              <w:keepNext w:val="0"/>
              <w:keepLines w:val="0"/>
              <w:pageBreakBefore w:val="0"/>
              <w:numPr>
                <w:ilvl w:val="0"/>
                <w:numId w:val="1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拉力范围：10–50lbs</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拉速：3档；预拉：5档</w:t>
            </w:r>
            <w:r>
              <w:rPr>
                <w:rFonts w:hint="eastAsia" w:asciiTheme="minorEastAsia" w:hAnsiTheme="minorEastAsia" w:eastAsiaTheme="minorEastAsia" w:cstheme="minorEastAsia"/>
                <w:color w:val="auto"/>
                <w:sz w:val="21"/>
                <w:szCs w:val="21"/>
                <w:highlight w:val="none"/>
                <w:lang w:eastAsia="zh-CN"/>
              </w:rPr>
              <w:t>；</w:t>
            </w:r>
          </w:p>
          <w:p w14:paraId="5E16A4F4">
            <w:pPr>
              <w:keepNext w:val="0"/>
              <w:keepLines w:val="0"/>
              <w:pageBreakBefore w:val="0"/>
              <w:numPr>
                <w:ilvl w:val="0"/>
                <w:numId w:val="1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材质：</w:t>
            </w:r>
            <w:r>
              <w:rPr>
                <w:rFonts w:hint="eastAsia" w:asciiTheme="minorEastAsia" w:hAnsiTheme="minorEastAsia" w:eastAsiaTheme="minorEastAsia" w:cstheme="minorEastAsia"/>
                <w:color w:val="auto"/>
                <w:sz w:val="21"/>
                <w:szCs w:val="21"/>
                <w:highlight w:val="none"/>
                <w:lang w:val="en-US" w:eastAsia="zh-CN"/>
              </w:rPr>
              <w:t>机身主体材质</w:t>
            </w:r>
            <w:r>
              <w:rPr>
                <w:rFonts w:hint="eastAsia" w:asciiTheme="minorEastAsia" w:hAnsiTheme="minorEastAsia" w:eastAsiaTheme="minorEastAsia" w:cstheme="minorEastAsia"/>
                <w:color w:val="auto"/>
                <w:sz w:val="21"/>
                <w:szCs w:val="21"/>
                <w:highlight w:val="none"/>
              </w:rPr>
              <w:t>高碳钢</w:t>
            </w:r>
            <w:r>
              <w:rPr>
                <w:rFonts w:hint="eastAsia" w:asciiTheme="minorEastAsia" w:hAnsiTheme="minorEastAsia" w:eastAsiaTheme="minorEastAsia" w:cstheme="minorEastAsia"/>
                <w:color w:val="auto"/>
                <w:sz w:val="21"/>
                <w:szCs w:val="21"/>
                <w:highlight w:val="none"/>
                <w:lang w:eastAsia="zh-CN"/>
              </w:rPr>
              <w:t>；</w:t>
            </w:r>
          </w:p>
          <w:p w14:paraId="04E6678F">
            <w:pPr>
              <w:keepNext w:val="0"/>
              <w:keepLines w:val="0"/>
              <w:pageBreakBefore w:val="0"/>
              <w:numPr>
                <w:ilvl w:val="0"/>
                <w:numId w:val="1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架拍</w:t>
            </w:r>
            <w:r>
              <w:rPr>
                <w:rFonts w:hint="eastAsia" w:asciiTheme="minorEastAsia" w:hAnsiTheme="minorEastAsia" w:eastAsiaTheme="minorEastAsia" w:cstheme="minorEastAsia"/>
                <w:color w:val="auto"/>
                <w:sz w:val="21"/>
                <w:szCs w:val="21"/>
                <w:highlight w:val="none"/>
                <w:lang w:val="en-US" w:eastAsia="zh-CN"/>
              </w:rPr>
              <w:t>同步夹拍</w:t>
            </w:r>
            <w:r>
              <w:rPr>
                <w:rFonts w:hint="eastAsia" w:asciiTheme="minorEastAsia" w:hAnsiTheme="minorEastAsia" w:eastAsiaTheme="minorEastAsia" w:cstheme="minorEastAsia"/>
                <w:color w:val="auto"/>
                <w:sz w:val="21"/>
                <w:szCs w:val="21"/>
                <w:highlight w:val="none"/>
              </w:rPr>
              <w:t>、自动锁定功能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故障自检</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C75ECD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台</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64A7AC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08590B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00A3D5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20000</w:t>
            </w:r>
          </w:p>
        </w:tc>
      </w:tr>
      <w:tr w14:paraId="4C95C0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7"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95C8B0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22E99B1">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电动气泵</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A817B3E">
            <w:pPr>
              <w:keepNext w:val="0"/>
              <w:keepLines w:val="0"/>
              <w:pageBreakBefore w:val="0"/>
              <w:numPr>
                <w:ilvl w:val="0"/>
                <w:numId w:val="1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无线锂电；</w:t>
            </w:r>
          </w:p>
          <w:p w14:paraId="52821775">
            <w:pPr>
              <w:keepNext w:val="0"/>
              <w:keepLines w:val="0"/>
              <w:pageBreakBefore w:val="0"/>
              <w:numPr>
                <w:ilvl w:val="0"/>
                <w:numId w:val="1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数码显示，自动调节。</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8C8B42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3C5CEF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65111E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05CEA0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w:t>
            </w:r>
          </w:p>
        </w:tc>
      </w:tr>
      <w:tr w14:paraId="1C1A20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3D1847F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780F3A1">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篮球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4E3E01D">
            <w:pPr>
              <w:keepNext w:val="0"/>
              <w:keepLines w:val="0"/>
              <w:pageBreakBefore w:val="0"/>
              <w:numPr>
                <w:ilvl w:val="0"/>
                <w:numId w:val="1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标准</w:t>
            </w:r>
            <w:r>
              <w:rPr>
                <w:rFonts w:hint="eastAsia" w:asciiTheme="minorEastAsia" w:hAnsiTheme="minorEastAsia" w:eastAsiaTheme="minorEastAsia" w:cstheme="minorEastAsia"/>
                <w:color w:val="auto"/>
                <w:sz w:val="21"/>
                <w:szCs w:val="21"/>
                <w:highlight w:val="none"/>
              </w:rPr>
              <w:t>7号</w:t>
            </w:r>
            <w:r>
              <w:rPr>
                <w:rFonts w:hint="eastAsia" w:asciiTheme="minorEastAsia" w:hAnsiTheme="minorEastAsia" w:eastAsiaTheme="minorEastAsia" w:cstheme="minorEastAsia"/>
                <w:color w:val="auto"/>
                <w:sz w:val="21"/>
                <w:szCs w:val="21"/>
                <w:highlight w:val="none"/>
                <w:lang w:eastAsia="zh-CN"/>
              </w:rPr>
              <w:t>；</w:t>
            </w:r>
          </w:p>
          <w:p w14:paraId="6BB1DF38">
            <w:pPr>
              <w:keepNext w:val="0"/>
              <w:keepLines w:val="0"/>
              <w:pageBreakBefore w:val="0"/>
              <w:numPr>
                <w:ilvl w:val="0"/>
                <w:numId w:val="1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重量597-630克；</w:t>
            </w:r>
          </w:p>
          <w:p w14:paraId="6FBB9A91">
            <w:pPr>
              <w:keepNext w:val="0"/>
              <w:keepLines w:val="0"/>
              <w:pageBreakBefore w:val="0"/>
              <w:numPr>
                <w:ilvl w:val="0"/>
                <w:numId w:val="1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PU表皮，丁基内胆，发泡中胎。</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E24EC6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079265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D735E3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8DD536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4800</w:t>
            </w:r>
          </w:p>
        </w:tc>
      </w:tr>
      <w:tr w14:paraId="4665DD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7"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0CA0E3C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639E55B">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篮球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E27E90D">
            <w:pPr>
              <w:keepNext w:val="0"/>
              <w:keepLines w:val="0"/>
              <w:pageBreakBefore w:val="0"/>
              <w:numPr>
                <w:ilvl w:val="0"/>
                <w:numId w:val="2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标准6</w:t>
            </w:r>
            <w:r>
              <w:rPr>
                <w:rFonts w:hint="eastAsia" w:asciiTheme="minorEastAsia" w:hAnsiTheme="minorEastAsia" w:eastAsiaTheme="minorEastAsia" w:cstheme="minorEastAsia"/>
                <w:color w:val="auto"/>
                <w:sz w:val="21"/>
                <w:szCs w:val="21"/>
                <w:highlight w:val="none"/>
              </w:rPr>
              <w:t>号</w:t>
            </w:r>
            <w:r>
              <w:rPr>
                <w:rFonts w:hint="eastAsia" w:asciiTheme="minorEastAsia" w:hAnsiTheme="minorEastAsia" w:eastAsiaTheme="minorEastAsia" w:cstheme="minorEastAsia"/>
                <w:color w:val="auto"/>
                <w:sz w:val="21"/>
                <w:szCs w:val="21"/>
                <w:highlight w:val="none"/>
                <w:lang w:eastAsia="zh-CN"/>
              </w:rPr>
              <w:t>；</w:t>
            </w:r>
          </w:p>
          <w:p w14:paraId="694FD7F2">
            <w:pPr>
              <w:keepNext w:val="0"/>
              <w:keepLines w:val="0"/>
              <w:pageBreakBefore w:val="0"/>
              <w:numPr>
                <w:ilvl w:val="0"/>
                <w:numId w:val="2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重量510-567克；</w:t>
            </w:r>
          </w:p>
          <w:p w14:paraId="7CCEBB6C">
            <w:pPr>
              <w:keepNext w:val="0"/>
              <w:keepLines w:val="0"/>
              <w:pageBreakBefore w:val="0"/>
              <w:numPr>
                <w:ilvl w:val="0"/>
                <w:numId w:val="2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PU表皮，丁基内胆，发泡中胎。</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F573A4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4C93A0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53F51D1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415255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4800</w:t>
            </w:r>
          </w:p>
        </w:tc>
      </w:tr>
      <w:tr w14:paraId="372C8B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1D78AA7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08085E3">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排球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B24D3F7">
            <w:pPr>
              <w:keepNext w:val="0"/>
              <w:keepLines w:val="0"/>
              <w:pageBreakBefore w:val="0"/>
              <w:numPr>
                <w:ilvl w:val="0"/>
                <w:numId w:val="2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标准5</w:t>
            </w:r>
            <w:r>
              <w:rPr>
                <w:rFonts w:hint="eastAsia" w:asciiTheme="minorEastAsia" w:hAnsiTheme="minorEastAsia" w:eastAsiaTheme="minorEastAsia" w:cstheme="minorEastAsia"/>
                <w:color w:val="auto"/>
                <w:sz w:val="21"/>
                <w:szCs w:val="21"/>
                <w:highlight w:val="none"/>
              </w:rPr>
              <w:t>号</w:t>
            </w:r>
            <w:r>
              <w:rPr>
                <w:rFonts w:hint="eastAsia" w:asciiTheme="minorEastAsia" w:hAnsiTheme="minorEastAsia" w:eastAsiaTheme="minorEastAsia" w:cstheme="minorEastAsia"/>
                <w:color w:val="auto"/>
                <w:sz w:val="21"/>
                <w:szCs w:val="21"/>
                <w:highlight w:val="none"/>
                <w:lang w:eastAsia="zh-CN"/>
              </w:rPr>
              <w:t>；</w:t>
            </w:r>
          </w:p>
          <w:p w14:paraId="3DB8BB03">
            <w:pPr>
              <w:keepNext w:val="0"/>
              <w:keepLines w:val="0"/>
              <w:pageBreakBefore w:val="0"/>
              <w:numPr>
                <w:ilvl w:val="0"/>
                <w:numId w:val="2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重量260-280克；</w:t>
            </w:r>
          </w:p>
          <w:p w14:paraId="0C2E154F">
            <w:pPr>
              <w:keepNext w:val="0"/>
              <w:keepLines w:val="0"/>
              <w:pageBreakBefore w:val="0"/>
              <w:numPr>
                <w:ilvl w:val="0"/>
                <w:numId w:val="2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软PU表皮，双层丁基内胆，发泡中胎。</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3A1267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1F5CD9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59D54C3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A30F29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3600</w:t>
            </w:r>
          </w:p>
        </w:tc>
      </w:tr>
      <w:tr w14:paraId="7E88977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82"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146FD2A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2C42AE9">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跳绳</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1A70E02">
            <w:pPr>
              <w:keepNext w:val="0"/>
              <w:keepLines w:val="0"/>
              <w:pageBreakBefore w:val="0"/>
              <w:numPr>
                <w:ilvl w:val="0"/>
                <w:numId w:val="2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用途：集体跳绳用5米长绳；</w:t>
            </w:r>
          </w:p>
          <w:p w14:paraId="535D9408">
            <w:pPr>
              <w:keepNext w:val="0"/>
              <w:keepLines w:val="0"/>
              <w:pageBreakBefore w:val="0"/>
              <w:numPr>
                <w:ilvl w:val="0"/>
                <w:numId w:val="2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绳体材质：PVC/橡胶/尼龙包胶/棉绳,手柄：防滑塑料/海绵手柄，两端防脱卡扣,直径：8–12mm。</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D87F4A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199774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58D24E4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8C2D84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w:t>
            </w:r>
          </w:p>
        </w:tc>
      </w:tr>
      <w:tr w14:paraId="5DD6EF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76"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BFE656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99DCF54">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羽毛球发球机</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DFDB675">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发球速度：30–120km/h ，频率：2–12球/分钟，角度、模式均可调节；</w:t>
            </w:r>
          </w:p>
          <w:p w14:paraId="72E191E3">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球筒容量：≥200球；</w:t>
            </w:r>
          </w:p>
          <w:p w14:paraId="758E301E">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控制方式：机身按键+手机APP智能控制；</w:t>
            </w:r>
          </w:p>
          <w:p w14:paraId="33272525">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供电方式：AC220V市电供电，内置锂电池，续航≥6小时；</w:t>
            </w:r>
          </w:p>
          <w:p w14:paraId="29199F80">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机身结构：金属框架+ABS工程外壳，带万向移动滚轮+刹车固定；</w:t>
            </w:r>
          </w:p>
          <w:p w14:paraId="340C26A3">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整机重量：25–35kg，运行稳定、低噪音、不易卡球；</w:t>
            </w:r>
          </w:p>
          <w:p w14:paraId="2852B7B2">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质保要求：整机质保≥1年，电机、核心部件质保≥2年。</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9D06C8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台</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A87A01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FB7322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15000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0DBCF7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15000</w:t>
            </w:r>
          </w:p>
        </w:tc>
      </w:tr>
      <w:tr w14:paraId="36220D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19DE514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63B1B43">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篮球网</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796DEAA">
            <w:pPr>
              <w:keepNext w:val="0"/>
              <w:keepLines w:val="0"/>
              <w:pageBreakBefore w:val="0"/>
              <w:numPr>
                <w:ilvl w:val="0"/>
                <w:numId w:val="2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规格：绳径6mm，网长45cm，12/13扣，红白配色；</w:t>
            </w:r>
          </w:p>
          <w:p w14:paraId="6A1E0F53">
            <w:pPr>
              <w:keepNext w:val="0"/>
              <w:keepLines w:val="0"/>
              <w:pageBreakBefore w:val="0"/>
              <w:numPr>
                <w:ilvl w:val="0"/>
                <w:numId w:val="2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材质：高强涤纶，加粗耐用。</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753D50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3F8937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3589DA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C852CE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w:t>
            </w:r>
          </w:p>
        </w:tc>
      </w:tr>
      <w:tr w14:paraId="151C745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39"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D113DC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BF0F9DF">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足球门网</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4FF3DC3">
            <w:pPr>
              <w:keepNext w:val="0"/>
              <w:keepLines w:val="0"/>
              <w:pageBreakBefore w:val="0"/>
              <w:numPr>
                <w:ilvl w:val="0"/>
                <w:numId w:val="2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规格：标准7人制；</w:t>
            </w:r>
          </w:p>
          <w:p w14:paraId="0E9D2809">
            <w:pPr>
              <w:keepNext w:val="0"/>
              <w:keepLines w:val="0"/>
              <w:pageBreakBefore w:val="0"/>
              <w:numPr>
                <w:ilvl w:val="0"/>
                <w:numId w:val="2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材质：高密度抗UV聚乙烯HDPE，绳径：≥5.0mm加粗双线编织；</w:t>
            </w:r>
          </w:p>
          <w:p w14:paraId="121BB27F">
            <w:pPr>
              <w:keepNext w:val="0"/>
              <w:keepLines w:val="0"/>
              <w:pageBreakBefore w:val="0"/>
              <w:numPr>
                <w:ilvl w:val="0"/>
                <w:numId w:val="2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要求：网孔五边或六边型，无跳线、不卡球，死结编织，四边双层包边，四角加厚加固，标准纯白色，配高强度尼龙绑带。</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1BC2A0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付</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0C4C53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701CDD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36D0423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w:t>
            </w:r>
          </w:p>
        </w:tc>
      </w:tr>
      <w:tr w14:paraId="7D2A11C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5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3EC8EE1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F7FCC14">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足球门网</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2888596">
            <w:pPr>
              <w:keepNext w:val="0"/>
              <w:keepLines w:val="0"/>
              <w:pageBreakBefore w:val="0"/>
              <w:numPr>
                <w:ilvl w:val="0"/>
                <w:numId w:val="2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规格：标准11人制；</w:t>
            </w:r>
          </w:p>
          <w:p w14:paraId="31EDAE87">
            <w:pPr>
              <w:keepNext w:val="0"/>
              <w:keepLines w:val="0"/>
              <w:pageBreakBefore w:val="0"/>
              <w:numPr>
                <w:ilvl w:val="0"/>
                <w:numId w:val="2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材质：高密度抗UV聚乙烯HDPE，绳径：≥5.0mm加粗双线编织；</w:t>
            </w:r>
          </w:p>
          <w:p w14:paraId="595EFC0A">
            <w:pPr>
              <w:keepNext w:val="0"/>
              <w:keepLines w:val="0"/>
              <w:pageBreakBefore w:val="0"/>
              <w:numPr>
                <w:ilvl w:val="0"/>
                <w:numId w:val="2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要求：网孔五边或六边型，无跳线、不卡球，死结编织，四边双层包边，四角加厚加固，标准纯白色，配高强度尼龙绑带。</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1D20E6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付</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5478FA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F9650B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800</w:t>
            </w:r>
          </w:p>
        </w:tc>
        <w:tc>
          <w:tcPr>
            <w:tcW w:w="919" w:type="dxa"/>
            <w:tcBorders>
              <w:top w:val="single" w:color="auto" w:sz="4" w:space="0"/>
              <w:left w:val="single" w:color="auto" w:sz="4" w:space="0"/>
              <w:bottom w:val="single" w:color="auto" w:sz="4" w:space="0"/>
              <w:right w:val="single" w:color="auto" w:sz="4" w:space="0"/>
            </w:tcBorders>
            <w:shd w:val="clear" w:color="auto" w:fill="auto"/>
            <w:tcMar>
              <w:top w:w="-1" w:type="dxa"/>
              <w:left w:w="-1" w:type="dxa"/>
              <w:bottom w:w="-1" w:type="dxa"/>
              <w:right w:w="-1" w:type="dxa"/>
            </w:tcMar>
            <w:vAlign w:val="center"/>
          </w:tcPr>
          <w:p w14:paraId="41A4887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1600</w:t>
            </w:r>
          </w:p>
        </w:tc>
      </w:tr>
      <w:tr w14:paraId="733241C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2"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0BDF8DF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6E68095">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装球网袋</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EEF37D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1.材质：加厚聚乙烯编织绳，耐磨抗拉扯；</w:t>
            </w:r>
          </w:p>
          <w:p w14:paraId="14E8351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2.规格：收口抽绳设计，单袋可容纳12只标准五号足球；</w:t>
            </w:r>
          </w:p>
          <w:p w14:paraId="25F9608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3.尺寸：展开约80×120cm，捆扎便携；</w:t>
            </w:r>
          </w:p>
          <w:p w14:paraId="77DB42C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4.配置：加粗尼龙抽绳，包边加固。</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EB4CEF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6E80BD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9B45F1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37BEBC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1500</w:t>
            </w:r>
          </w:p>
        </w:tc>
      </w:tr>
      <w:tr w14:paraId="4162231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5"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7DB4FCB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D6C603D">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画线胶带</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D37A1A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1.材质：PVC耐磨材质，防水防晒、不易起翘；</w:t>
            </w:r>
          </w:p>
          <w:p w14:paraId="29BF0E9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2.规格：宽5cm，厚度≥0.15mm，单卷长≥30m；</w:t>
            </w:r>
          </w:p>
          <w:p w14:paraId="7E16C78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3.性能：背胶粘性适中，撕除不留残胶，红/白多色可选；</w:t>
            </w:r>
          </w:p>
          <w:p w14:paraId="77771F8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4.用途：运动场临时标线。</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930B33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卷</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8947BF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8342EA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9F28D2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300</w:t>
            </w:r>
          </w:p>
        </w:tc>
      </w:tr>
      <w:tr w14:paraId="1AEC7E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29"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337B61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29</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E85CCB4">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瑜伽方砖</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0AB3991">
            <w:pPr>
              <w:keepNext w:val="0"/>
              <w:keepLines w:val="0"/>
              <w:pageBreakBefore w:val="0"/>
              <w:numPr>
                <w:ilvl w:val="0"/>
                <w:numId w:val="2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材质：高密度EVA环保泡沫，无毒无味、抗压不易变形</w:t>
            </w:r>
            <w:r>
              <w:rPr>
                <w:rFonts w:hint="eastAsia" w:asciiTheme="minorEastAsia" w:hAnsiTheme="minorEastAsia" w:eastAsiaTheme="minorEastAsia" w:cstheme="minorEastAsia"/>
                <w:color w:val="auto"/>
                <w:sz w:val="21"/>
                <w:szCs w:val="21"/>
                <w:highlight w:val="none"/>
                <w:lang w:eastAsia="zh-CN"/>
              </w:rPr>
              <w:t>；</w:t>
            </w:r>
          </w:p>
          <w:p w14:paraId="50D37EE6">
            <w:pPr>
              <w:keepNext w:val="0"/>
              <w:keepLines w:val="0"/>
              <w:pageBreakBefore w:val="0"/>
              <w:numPr>
                <w:ilvl w:val="0"/>
                <w:numId w:val="2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尺寸：23cm × 15cm × 7.6cm，边角圆润不硌手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表面磨砂防滑</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9B7295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E4FF7C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6FA6A9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014083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800</w:t>
            </w:r>
          </w:p>
        </w:tc>
      </w:tr>
      <w:tr w14:paraId="00EAA3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8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DA9E56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FE21A4E">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瑜伽伸展带</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DE0AADE">
            <w:pPr>
              <w:keepNext w:val="0"/>
              <w:keepLines w:val="0"/>
              <w:pageBreakBefore w:val="0"/>
              <w:numPr>
                <w:ilvl w:val="0"/>
                <w:numId w:val="2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材质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无弹性纯棉</w:t>
            </w:r>
            <w:r>
              <w:rPr>
                <w:rFonts w:hint="eastAsia" w:asciiTheme="minorEastAsia" w:hAnsiTheme="minorEastAsia" w:eastAsiaTheme="minorEastAsia" w:cstheme="minorEastAsia"/>
                <w:color w:val="auto"/>
                <w:sz w:val="21"/>
                <w:szCs w:val="21"/>
                <w:highlight w:val="none"/>
                <w:lang w:eastAsia="zh-CN"/>
              </w:rPr>
              <w:t>；</w:t>
            </w:r>
          </w:p>
          <w:p w14:paraId="54B009A9">
            <w:pPr>
              <w:keepNext w:val="0"/>
              <w:keepLines w:val="0"/>
              <w:pageBreakBefore w:val="0"/>
              <w:numPr>
                <w:ilvl w:val="0"/>
                <w:numId w:val="2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规格：</w:t>
            </w:r>
            <w:r>
              <w:rPr>
                <w:rFonts w:hint="eastAsia" w:asciiTheme="minorEastAsia" w:hAnsiTheme="minorEastAsia" w:eastAsiaTheme="minorEastAsia" w:cstheme="minorEastAsia"/>
                <w:color w:val="auto"/>
                <w:sz w:val="21"/>
                <w:szCs w:val="21"/>
                <w:highlight w:val="none"/>
              </w:rPr>
              <w:t>长1.8m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宽2.5cm</w:t>
            </w:r>
            <w:r>
              <w:rPr>
                <w:rFonts w:hint="eastAsia" w:asciiTheme="minorEastAsia" w:hAnsiTheme="minorEastAsia" w:eastAsiaTheme="minorEastAsia" w:cstheme="minorEastAsia"/>
                <w:color w:val="auto"/>
                <w:sz w:val="21"/>
                <w:szCs w:val="21"/>
                <w:highlight w:val="none"/>
                <w:lang w:eastAsia="zh-CN"/>
              </w:rPr>
              <w:t>；</w:t>
            </w:r>
          </w:p>
          <w:p w14:paraId="171CBC33">
            <w:pPr>
              <w:keepNext w:val="0"/>
              <w:keepLines w:val="0"/>
              <w:pageBreakBefore w:val="0"/>
              <w:numPr>
                <w:ilvl w:val="0"/>
                <w:numId w:val="2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金属日字扣+双环设计</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D76BE4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4A6996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AE1BD6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71E64D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w:t>
            </w:r>
          </w:p>
        </w:tc>
      </w:tr>
      <w:tr w14:paraId="11B45A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2"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088C025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7115A35">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瑜伽滚筒</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9A4B978">
            <w:pPr>
              <w:keepNext w:val="0"/>
              <w:keepLines w:val="0"/>
              <w:pageBreakBefore w:val="0"/>
              <w:numPr>
                <w:ilvl w:val="0"/>
                <w:numId w:val="2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材质：EVA环保高密度泡沫</w:t>
            </w:r>
            <w:r>
              <w:rPr>
                <w:rFonts w:hint="eastAsia" w:asciiTheme="minorEastAsia" w:hAnsiTheme="minorEastAsia" w:eastAsiaTheme="minorEastAsia" w:cstheme="minorEastAsia"/>
                <w:color w:val="auto"/>
                <w:sz w:val="21"/>
                <w:szCs w:val="21"/>
                <w:highlight w:val="none"/>
                <w:lang w:eastAsia="zh-CN"/>
              </w:rPr>
              <w:t>；</w:t>
            </w:r>
          </w:p>
          <w:p w14:paraId="5B706F90">
            <w:pPr>
              <w:keepNext w:val="0"/>
              <w:keepLines w:val="0"/>
              <w:pageBreakBefore w:val="0"/>
              <w:numPr>
                <w:ilvl w:val="0"/>
                <w:numId w:val="2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规格：长30cm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直径15cm，一体成型</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5789C6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B146CA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79FD64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0E5E59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3000</w:t>
            </w:r>
          </w:p>
        </w:tc>
      </w:tr>
      <w:tr w14:paraId="3B0870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32"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B43C47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4A14104">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羽毛球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DEE05DD">
            <w:pPr>
              <w:keepNext w:val="0"/>
              <w:keepLines w:val="0"/>
              <w:pageBreakBefore w:val="0"/>
              <w:numPr>
                <w:ilvl w:val="0"/>
                <w:numId w:val="3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材质：优质鸭毛，软木复合球头</w:t>
            </w:r>
            <w:r>
              <w:rPr>
                <w:rFonts w:hint="eastAsia" w:asciiTheme="minorEastAsia" w:hAnsiTheme="minorEastAsia" w:eastAsiaTheme="minorEastAsia" w:cstheme="minorEastAsia"/>
                <w:color w:val="auto"/>
                <w:sz w:val="21"/>
                <w:szCs w:val="21"/>
                <w:highlight w:val="none"/>
                <w:lang w:eastAsia="zh-CN"/>
              </w:rPr>
              <w:t>；</w:t>
            </w:r>
          </w:p>
          <w:p w14:paraId="4065F5E4">
            <w:pPr>
              <w:keepNext w:val="0"/>
              <w:keepLines w:val="0"/>
              <w:pageBreakBefore w:val="0"/>
              <w:numPr>
                <w:ilvl w:val="0"/>
                <w:numId w:val="3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球速：76–77速</w:t>
            </w:r>
            <w:r>
              <w:rPr>
                <w:rFonts w:hint="eastAsia" w:asciiTheme="minorEastAsia" w:hAnsiTheme="minorEastAsia" w:eastAsiaTheme="minorEastAsia" w:cstheme="minorEastAsia"/>
                <w:color w:val="auto"/>
                <w:sz w:val="21"/>
                <w:szCs w:val="21"/>
                <w:highlight w:val="none"/>
                <w:lang w:eastAsia="zh-CN"/>
              </w:rPr>
              <w:t>；</w:t>
            </w:r>
          </w:p>
          <w:p w14:paraId="6BD95ABD">
            <w:pPr>
              <w:keepNext w:val="0"/>
              <w:keepLines w:val="0"/>
              <w:pageBreakBefore w:val="0"/>
              <w:numPr>
                <w:ilvl w:val="0"/>
                <w:numId w:val="3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扎线牢固，不易断毛、变形</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203D85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筒</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AF134E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432905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9D91D2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8000</w:t>
            </w:r>
          </w:p>
        </w:tc>
      </w:tr>
      <w:tr w14:paraId="1131E4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95"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0595658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8E70555">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铅球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2B00983">
            <w:pPr>
              <w:keepNext w:val="0"/>
              <w:keepLines w:val="0"/>
              <w:pageBreakBefore w:val="0"/>
              <w:numPr>
                <w:ilvl w:val="0"/>
                <w:numId w:val="3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材质：实心铸铁铅球，表面光滑，均匀；</w:t>
            </w:r>
          </w:p>
          <w:p w14:paraId="3C7D6D30">
            <w:pPr>
              <w:keepNext w:val="0"/>
              <w:keepLines w:val="0"/>
              <w:pageBreakBefore w:val="0"/>
              <w:numPr>
                <w:ilvl w:val="0"/>
                <w:numId w:val="3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规格：重量7.26kg，圆周公差＜0.05mm。</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02050A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CB3DF4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CD326F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6FCB0F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540</w:t>
            </w:r>
          </w:p>
        </w:tc>
      </w:tr>
      <w:tr w14:paraId="78CDFA7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32"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59C0A3E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34</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A1DA840">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铅球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99C3CAB">
            <w:pPr>
              <w:keepNext w:val="0"/>
              <w:keepLines w:val="0"/>
              <w:pageBreakBefore w:val="0"/>
              <w:numPr>
                <w:ilvl w:val="0"/>
                <w:numId w:val="3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材质：实心铸铁铅球，表面光滑，均匀；</w:t>
            </w:r>
          </w:p>
          <w:p w14:paraId="1DA4539D">
            <w:pPr>
              <w:keepNext w:val="0"/>
              <w:keepLines w:val="0"/>
              <w:pageBreakBefore w:val="0"/>
              <w:numPr>
                <w:ilvl w:val="0"/>
                <w:numId w:val="3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规格：重量5kg，圆周公差＜0.05mm。</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B2CDED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3230B7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E09969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394072B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360</w:t>
            </w:r>
          </w:p>
        </w:tc>
      </w:tr>
      <w:tr w14:paraId="49979C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3"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6BEDA90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79A7788">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标志蝶</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1B5F1AA">
            <w:pPr>
              <w:keepNext w:val="0"/>
              <w:keepLines w:val="0"/>
              <w:pageBreakBefore w:val="0"/>
              <w:numPr>
                <w:ilvl w:val="0"/>
                <w:numId w:val="3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规格：直径20cm，高5cm；</w:t>
            </w:r>
          </w:p>
          <w:p w14:paraId="5532F00F">
            <w:pPr>
              <w:keepNext w:val="0"/>
              <w:keepLines w:val="0"/>
              <w:pageBreakBefore w:val="0"/>
              <w:numPr>
                <w:ilvl w:val="0"/>
                <w:numId w:val="3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材质：加厚PE塑料材质。</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4D8CF2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A04ABA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AF2638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C12AA1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r>
      <w:tr w14:paraId="5210A0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68"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5E6E90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69F60E6">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标志桶</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A6BE70E">
            <w:pPr>
              <w:keepNext w:val="0"/>
              <w:keepLines w:val="0"/>
              <w:pageBreakBefore w:val="0"/>
              <w:numPr>
                <w:ilvl w:val="0"/>
                <w:numId w:val="3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规格：高30cm/38cm/52cm通用款；</w:t>
            </w:r>
          </w:p>
          <w:p w14:paraId="0C416AB1">
            <w:pPr>
              <w:keepNext w:val="0"/>
              <w:keepLines w:val="0"/>
              <w:pageBreakBefore w:val="0"/>
              <w:numPr>
                <w:ilvl w:val="0"/>
                <w:numId w:val="3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材质：加厚PE塑料材质。</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E45BF6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61F256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69769C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3CD187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w:t>
            </w:r>
          </w:p>
        </w:tc>
      </w:tr>
      <w:tr w14:paraId="59E8F8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6"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34CAA41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7C1A5B2">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匹克球网柱</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12D21A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 尺寸：柱间距6710mm；侧边网高914mm，中网高864mm，符合USAPA赛事标准；</w:t>
            </w:r>
          </w:p>
          <w:p w14:paraId="1496B4A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 立柱</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加厚镀锌钢管</w:t>
            </w:r>
            <w:r>
              <w:rPr>
                <w:rFonts w:hint="eastAsia" w:asciiTheme="minorEastAsia" w:hAnsiTheme="minorEastAsia" w:eastAsiaTheme="minorEastAsia" w:cstheme="minorEastAsia"/>
                <w:color w:val="auto"/>
                <w:sz w:val="21"/>
                <w:szCs w:val="21"/>
                <w:highlight w:val="none"/>
                <w:lang w:eastAsia="zh-CN"/>
              </w:rPr>
              <w:t>钢，80×80mm方管，壁厚≥2.75mm，Q235B钢材，热镀锌+静电喷塑；</w:t>
            </w:r>
          </w:p>
          <w:p w14:paraId="7ACA8C4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 底座：加厚方管框架，配带刹车万向轮，整机配重稳固防翻，内置手摇蜗轮紧线装置；</w:t>
            </w:r>
          </w:p>
          <w:p w14:paraId="0E1DB5B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 球网：PE编织网，网线≥2mm，网孔45×45mm，顶边包边内置钢丝，配全套固定辅材。</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64EB7C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30559A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5B21C1B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1801E1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3600</w:t>
            </w:r>
          </w:p>
        </w:tc>
      </w:tr>
      <w:tr w14:paraId="6DF908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5"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2D6FEA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2E2CAF4">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匹克球拍</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9664EE3">
            <w:pPr>
              <w:keepNext w:val="0"/>
              <w:keepLines w:val="0"/>
              <w:pageBreakBefore w:val="0"/>
              <w:numPr>
                <w:ilvl w:val="0"/>
                <w:numId w:val="3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结构：</w:t>
            </w:r>
            <w:r>
              <w:rPr>
                <w:rFonts w:hint="eastAsia" w:asciiTheme="minorEastAsia" w:hAnsiTheme="minorEastAsia" w:eastAsiaTheme="minorEastAsia" w:cstheme="minorEastAsia"/>
                <w:color w:val="auto"/>
                <w:sz w:val="21"/>
                <w:szCs w:val="21"/>
                <w:highlight w:val="none"/>
              </w:rPr>
              <w:t>三明治结构（拍面+内芯+拍面）</w:t>
            </w:r>
            <w:r>
              <w:rPr>
                <w:rFonts w:hint="eastAsia" w:asciiTheme="minorEastAsia" w:hAnsiTheme="minorEastAsia" w:eastAsiaTheme="minorEastAsia" w:cstheme="minorEastAsia"/>
                <w:color w:val="auto"/>
                <w:sz w:val="21"/>
                <w:szCs w:val="21"/>
                <w:highlight w:val="none"/>
                <w:lang w:eastAsia="zh-CN"/>
              </w:rPr>
              <w:t>；</w:t>
            </w:r>
          </w:p>
          <w:p w14:paraId="0B77F439">
            <w:pPr>
              <w:keepNext w:val="0"/>
              <w:keepLines w:val="0"/>
              <w:pageBreakBefore w:val="0"/>
              <w:numPr>
                <w:ilvl w:val="0"/>
                <w:numId w:val="3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材质：</w:t>
            </w:r>
            <w:r>
              <w:rPr>
                <w:rFonts w:hint="eastAsia" w:asciiTheme="minorEastAsia" w:hAnsiTheme="minorEastAsia" w:eastAsiaTheme="minorEastAsia" w:cstheme="minorEastAsia"/>
                <w:color w:val="auto"/>
                <w:sz w:val="21"/>
                <w:szCs w:val="21"/>
                <w:highlight w:val="none"/>
              </w:rPr>
              <w:t>拍面碳纤维/玻璃纤维，</w:t>
            </w:r>
            <w:r>
              <w:rPr>
                <w:rFonts w:hint="eastAsia" w:asciiTheme="minorEastAsia" w:hAnsiTheme="minorEastAsia" w:eastAsiaTheme="minorEastAsia" w:cstheme="minorEastAsia"/>
                <w:color w:val="auto"/>
                <w:sz w:val="21"/>
                <w:szCs w:val="21"/>
                <w:highlight w:val="none"/>
                <w:lang w:val="en-US" w:eastAsia="zh-CN"/>
              </w:rPr>
              <w:t>内芯</w:t>
            </w:r>
            <w:r>
              <w:rPr>
                <w:rFonts w:hint="eastAsia" w:asciiTheme="minorEastAsia" w:hAnsiTheme="minorEastAsia" w:eastAsiaTheme="minorEastAsia" w:cstheme="minorEastAsia"/>
                <w:color w:val="auto"/>
                <w:sz w:val="21"/>
                <w:szCs w:val="21"/>
                <w:highlight w:val="none"/>
              </w:rPr>
              <w:t>蜂窝芯</w:t>
            </w:r>
            <w:r>
              <w:rPr>
                <w:rFonts w:hint="eastAsia" w:asciiTheme="minorEastAsia" w:hAnsiTheme="minorEastAsia" w:eastAsiaTheme="minorEastAsia" w:cstheme="minorEastAsia"/>
                <w:color w:val="auto"/>
                <w:sz w:val="21"/>
                <w:szCs w:val="21"/>
                <w:highlight w:val="none"/>
                <w:lang w:eastAsia="zh-CN"/>
              </w:rPr>
              <w:t>；</w:t>
            </w:r>
          </w:p>
          <w:p w14:paraId="72311C40">
            <w:pPr>
              <w:keepNext w:val="0"/>
              <w:keepLines w:val="0"/>
              <w:pageBreakBefore w:val="0"/>
              <w:numPr>
                <w:ilvl w:val="0"/>
                <w:numId w:val="35"/>
              </w:numPr>
              <w:kinsoku/>
              <w:wordWrap/>
              <w:overflowPunct/>
              <w:topLinePunct w:val="0"/>
              <w:autoSpaceDE/>
              <w:autoSpaceDN/>
              <w:bidi w:val="0"/>
              <w:adjustRightInd/>
              <w:snapToGrid w:val="0"/>
              <w:spacing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标准</w:t>
            </w:r>
            <w:r>
              <w:rPr>
                <w:rFonts w:hint="eastAsia" w:asciiTheme="minorEastAsia" w:hAnsiTheme="minorEastAsia" w:eastAsiaTheme="minorEastAsia" w:cstheme="minorEastAsia"/>
                <w:color w:val="auto"/>
                <w:sz w:val="21"/>
                <w:szCs w:val="21"/>
                <w:highlight w:val="none"/>
              </w:rPr>
              <w:t>尺寸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一体成型，TPU护边</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A05F5B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支</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D84067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9EB914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1D37AD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5000</w:t>
            </w:r>
          </w:p>
        </w:tc>
      </w:tr>
      <w:tr w14:paraId="3EE9E1D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782E5FE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39</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7597BAA">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羽毛球网</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F11B225">
            <w:pPr>
              <w:keepNext w:val="0"/>
              <w:keepLines w:val="0"/>
              <w:pageBreakBefore w:val="0"/>
              <w:numPr>
                <w:ilvl w:val="0"/>
                <w:numId w:val="3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尺寸：长度≥6100mm，宽度760mm±25mm；</w:t>
            </w:r>
          </w:p>
          <w:p w14:paraId="7ED13E74">
            <w:pPr>
              <w:keepNext w:val="0"/>
              <w:keepLines w:val="0"/>
              <w:pageBreakBefore w:val="0"/>
              <w:numPr>
                <w:ilvl w:val="0"/>
                <w:numId w:val="36"/>
              </w:numPr>
              <w:kinsoku/>
              <w:wordWrap/>
              <w:overflowPunct/>
              <w:topLinePunct w:val="0"/>
              <w:autoSpaceDE/>
              <w:autoSpaceDN/>
              <w:bidi w:val="0"/>
              <w:adjustRightInd/>
              <w:snapToGrid w:val="0"/>
              <w:spacing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单包边，钢丝绳直径</w:t>
            </w:r>
            <w:r>
              <w:rPr>
                <w:rFonts w:hint="default" w:ascii="Arial" w:hAnsi="Arial" w:cs="Arial" w:eastAsiaTheme="minorEastAsia"/>
                <w:i w:val="0"/>
                <w:iCs w:val="0"/>
                <w:color w:val="auto"/>
                <w:kern w:val="0"/>
                <w:sz w:val="21"/>
                <w:szCs w:val="21"/>
                <w:highlight w:val="none"/>
                <w:u w:val="none"/>
                <w:lang w:val="en-US" w:eastAsia="zh-CN" w:bidi="ar"/>
              </w:rPr>
              <w:t>≥</w:t>
            </w:r>
            <w:r>
              <w:rPr>
                <w:rFonts w:hint="eastAsia" w:ascii="Arial" w:hAnsi="Arial" w:cs="Arial" w:eastAsiaTheme="minorEastAsia"/>
                <w:i w:val="0"/>
                <w:iCs w:val="0"/>
                <w:color w:val="auto"/>
                <w:kern w:val="0"/>
                <w:sz w:val="21"/>
                <w:szCs w:val="21"/>
                <w:highlight w:val="none"/>
                <w:u w:val="none"/>
                <w:lang w:val="en-US" w:eastAsia="zh-CN" w:bidi="ar"/>
              </w:rPr>
              <w:t>1.8mm。</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22820C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付</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E1AB25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56D9433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2A84D5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w:t>
            </w:r>
          </w:p>
        </w:tc>
      </w:tr>
      <w:tr w14:paraId="4E3881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B3FC76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F034780">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排球网</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19042E0">
            <w:pPr>
              <w:keepNext w:val="0"/>
              <w:keepLines w:val="0"/>
              <w:pageBreakBefore w:val="0"/>
              <w:numPr>
                <w:ilvl w:val="0"/>
                <w:numId w:val="3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尺寸：长9500mm-10000mm宽1000mm±25mm；</w:t>
            </w:r>
          </w:p>
          <w:p w14:paraId="004C6EB8">
            <w:pPr>
              <w:keepNext w:val="0"/>
              <w:keepLines w:val="0"/>
              <w:pageBreakBefore w:val="0"/>
              <w:numPr>
                <w:ilvl w:val="0"/>
                <w:numId w:val="3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双包边，钢丝绳直径</w:t>
            </w:r>
            <w:r>
              <w:rPr>
                <w:rFonts w:hint="default" w:ascii="Arial" w:hAnsi="Arial" w:cs="Arial" w:eastAsiaTheme="minorEastAsia"/>
                <w:i w:val="0"/>
                <w:iCs w:val="0"/>
                <w:color w:val="auto"/>
                <w:kern w:val="0"/>
                <w:sz w:val="21"/>
                <w:szCs w:val="21"/>
                <w:highlight w:val="none"/>
                <w:u w:val="none"/>
                <w:lang w:val="en-US" w:eastAsia="zh-CN" w:bidi="ar"/>
              </w:rPr>
              <w:t>≥</w:t>
            </w:r>
            <w:r>
              <w:rPr>
                <w:rFonts w:hint="eastAsia" w:ascii="Arial" w:hAnsi="Arial" w:cs="Arial" w:eastAsiaTheme="minorEastAsia"/>
                <w:i w:val="0"/>
                <w:iCs w:val="0"/>
                <w:color w:val="auto"/>
                <w:kern w:val="0"/>
                <w:sz w:val="21"/>
                <w:szCs w:val="21"/>
                <w:highlight w:val="none"/>
                <w:u w:val="none"/>
                <w:lang w:val="en-US" w:eastAsia="zh-CN" w:bidi="ar"/>
              </w:rPr>
              <w:t>3mm。</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AC3795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付</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E59D04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7092E1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ABED06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660</w:t>
            </w:r>
          </w:p>
        </w:tc>
      </w:tr>
      <w:tr w14:paraId="502611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50"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33AF5F6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7BC673C">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分道服</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60C13B8">
            <w:pPr>
              <w:keepNext w:val="0"/>
              <w:keepLines w:val="0"/>
              <w:pageBreakBefore w:val="0"/>
              <w:numPr>
                <w:ilvl w:val="0"/>
                <w:numId w:val="3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透气网布</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轻薄速干面料</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弹力舒适，套头无袖</w:t>
            </w:r>
            <w:r>
              <w:rPr>
                <w:rFonts w:hint="eastAsia" w:asciiTheme="minorEastAsia" w:hAnsiTheme="minorEastAsia" w:eastAsiaTheme="minorEastAsia" w:cstheme="minorEastAsia"/>
                <w:color w:val="auto"/>
                <w:sz w:val="21"/>
                <w:szCs w:val="21"/>
                <w:highlight w:val="none"/>
                <w:lang w:eastAsia="zh-CN"/>
              </w:rPr>
              <w:t>；</w:t>
            </w:r>
          </w:p>
          <w:p w14:paraId="7C5AAFE2">
            <w:pPr>
              <w:keepNext w:val="0"/>
              <w:keepLines w:val="0"/>
              <w:pageBreakBefore w:val="0"/>
              <w:numPr>
                <w:ilvl w:val="0"/>
                <w:numId w:val="3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红蓝两</w:t>
            </w:r>
            <w:r>
              <w:rPr>
                <w:rFonts w:hint="eastAsia" w:asciiTheme="minorEastAsia" w:hAnsiTheme="minorEastAsia" w:eastAsiaTheme="minorEastAsia" w:cstheme="minorEastAsia"/>
                <w:color w:val="auto"/>
                <w:sz w:val="21"/>
                <w:szCs w:val="21"/>
                <w:highlight w:val="none"/>
              </w:rPr>
              <w:t>色</w:t>
            </w:r>
            <w:r>
              <w:rPr>
                <w:rFonts w:hint="eastAsia" w:asciiTheme="minorEastAsia" w:hAnsiTheme="minorEastAsia" w:eastAsiaTheme="minorEastAsia" w:cstheme="minorEastAsia"/>
                <w:color w:val="auto"/>
                <w:sz w:val="21"/>
                <w:szCs w:val="21"/>
                <w:highlight w:val="none"/>
                <w:lang w:eastAsia="zh-CN"/>
              </w:rPr>
              <w:t>各半。</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039DB2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套</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BD30DA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7D8C59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253738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800</w:t>
            </w:r>
          </w:p>
        </w:tc>
      </w:tr>
      <w:tr w14:paraId="721821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73"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3665A62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42</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66ACA57">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卷尺</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0CA868F">
            <w:pPr>
              <w:keepNext w:val="0"/>
              <w:keepLines w:val="0"/>
              <w:pageBreakBefore w:val="0"/>
              <w:numPr>
                <w:ilvl w:val="0"/>
                <w:numId w:val="3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标称长度：25米；</w:t>
            </w:r>
          </w:p>
          <w:p w14:paraId="5EAAD9F9">
            <w:pPr>
              <w:keepNext w:val="0"/>
              <w:keepLines w:val="0"/>
              <w:pageBreakBefore w:val="0"/>
              <w:numPr>
                <w:ilvl w:val="0"/>
                <w:numId w:val="3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尺带的分度值为1cm，尺带的线纹宽度应为0.5mm—1mm，正反两面的线纹应重合，其偏差1mm；</w:t>
            </w:r>
          </w:p>
          <w:p w14:paraId="2286B93B">
            <w:pPr>
              <w:keepNext w:val="0"/>
              <w:keepLines w:val="0"/>
              <w:pageBreakBefore w:val="0"/>
              <w:numPr>
                <w:ilvl w:val="0"/>
                <w:numId w:val="3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尺带涂料均匀、平滑、牢固，无剥落现象，色泽一致。尺带在顺带长方向折叠2cm—3cm使其两边接触时，涂料表面不会有裂痕；</w:t>
            </w:r>
          </w:p>
          <w:p w14:paraId="509E9E74">
            <w:pPr>
              <w:keepNext w:val="0"/>
              <w:keepLines w:val="0"/>
              <w:pageBreakBefore w:val="0"/>
              <w:numPr>
                <w:ilvl w:val="0"/>
                <w:numId w:val="3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尺带各分度线纹均匀、明晰，拉出或用摇柄收卷尺带时，轻便灵活，无卡阻现象。</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29145B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C20365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ED1843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E25CD8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r>
      <w:tr w14:paraId="68E22F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9C4DD4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43</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BB4056B">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卷尺</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AE82722">
            <w:pPr>
              <w:keepNext w:val="0"/>
              <w:keepLines w:val="0"/>
              <w:pageBreakBefore w:val="0"/>
              <w:numPr>
                <w:ilvl w:val="0"/>
                <w:numId w:val="4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标称长度：50米；</w:t>
            </w:r>
          </w:p>
          <w:p w14:paraId="088CD171">
            <w:pPr>
              <w:keepNext w:val="0"/>
              <w:keepLines w:val="0"/>
              <w:pageBreakBefore w:val="0"/>
              <w:numPr>
                <w:ilvl w:val="0"/>
                <w:numId w:val="4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尺带的分度值为1cm，尺带的线纹宽度应为0.5mm—1mm，正反两面的线纹应重合，其偏差1mm；</w:t>
            </w:r>
          </w:p>
          <w:p w14:paraId="37FA6BA0">
            <w:pPr>
              <w:keepNext w:val="0"/>
              <w:keepLines w:val="0"/>
              <w:pageBreakBefore w:val="0"/>
              <w:numPr>
                <w:ilvl w:val="0"/>
                <w:numId w:val="4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尺带涂料均匀、平滑、牢固，无剥落现象，色泽一致。尺带在顺带长方向折叠2cm—3cm使其两边接触时，涂料表面不会有裂痕；</w:t>
            </w:r>
          </w:p>
          <w:p w14:paraId="021F7D64">
            <w:pPr>
              <w:keepNext w:val="0"/>
              <w:keepLines w:val="0"/>
              <w:pageBreakBefore w:val="0"/>
              <w:numPr>
                <w:ilvl w:val="0"/>
                <w:numId w:val="4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尺带各分度线纹均匀、明晰，拉出或用摇柄收卷尺带时，轻便灵活，无卡阻现象。</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99FFE1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54F316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03FADE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C652C6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160</w:t>
            </w:r>
          </w:p>
        </w:tc>
      </w:tr>
      <w:tr w14:paraId="41FD1F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87"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0896271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44</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9072866">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踏跳板</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D6C62E1">
            <w:pPr>
              <w:keepNext w:val="0"/>
              <w:keepLines w:val="0"/>
              <w:pageBreakBefore w:val="0"/>
              <w:numPr>
                <w:ilvl w:val="0"/>
                <w:numId w:val="4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助跳板长1200mm，宽600mm,高250mm。上板厚18mm，下板厚24mm四簧直径大8mm，小6mm；</w:t>
            </w:r>
          </w:p>
          <w:p w14:paraId="6E1135AF">
            <w:pPr>
              <w:keepNext w:val="0"/>
              <w:keepLines w:val="0"/>
              <w:pageBreakBefore w:val="0"/>
              <w:numPr>
                <w:ilvl w:val="0"/>
                <w:numId w:val="41"/>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上盖有防滑层；</w:t>
            </w:r>
          </w:p>
          <w:p w14:paraId="52EA8121">
            <w:pPr>
              <w:keepNext w:val="0"/>
              <w:keepLines w:val="0"/>
              <w:pageBreakBefore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3．S型弹簧，材质坚硬而富有弹性，表面漆层均匀光洁，木材无裂缝，无疤痕，不变形并经脱脂干燥处理。</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F01E0F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D5F08A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930C81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E663DC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w:t>
            </w:r>
          </w:p>
        </w:tc>
      </w:tr>
      <w:tr w14:paraId="2D5E84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2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73FCB3E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45</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BF1633F">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拔河绳</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4D25134">
            <w:pPr>
              <w:keepNext w:val="0"/>
              <w:keepLines w:val="0"/>
              <w:pageBreakBefore w:val="0"/>
              <w:numPr>
                <w:ilvl w:val="0"/>
                <w:numId w:val="4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拔河绳应用麻绳多股绞合而成</w:t>
            </w:r>
            <w:r>
              <w:rPr>
                <w:rFonts w:hint="eastAsia" w:asciiTheme="minorEastAsia" w:hAnsiTheme="minorEastAsia" w:eastAsiaTheme="minorEastAsia" w:cstheme="minorEastAsia"/>
                <w:color w:val="auto"/>
                <w:sz w:val="21"/>
                <w:szCs w:val="21"/>
                <w:highlight w:val="none"/>
                <w:lang w:eastAsia="zh-CN"/>
              </w:rPr>
              <w:t>；</w:t>
            </w:r>
          </w:p>
          <w:p w14:paraId="2B6B8EFE">
            <w:pPr>
              <w:keepNext w:val="0"/>
              <w:keepLines w:val="0"/>
              <w:pageBreakBefore w:val="0"/>
              <w:numPr>
                <w:ilvl w:val="0"/>
                <w:numId w:val="4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绳长30m，直径Φ≥30mm；绳的抗拉力≥490KN</w:t>
            </w:r>
            <w:r>
              <w:rPr>
                <w:rFonts w:hint="eastAsia" w:asciiTheme="minorEastAsia" w:hAnsiTheme="minorEastAsia" w:eastAsiaTheme="minorEastAsia" w:cstheme="minorEastAsia"/>
                <w:color w:val="auto"/>
                <w:sz w:val="21"/>
                <w:szCs w:val="21"/>
                <w:highlight w:val="none"/>
                <w:lang w:eastAsia="zh-CN"/>
              </w:rPr>
              <w:t>；</w:t>
            </w:r>
          </w:p>
          <w:p w14:paraId="1089D438">
            <w:pPr>
              <w:keepNext w:val="0"/>
              <w:keepLines w:val="0"/>
              <w:pageBreakBefore w:val="0"/>
              <w:numPr>
                <w:ilvl w:val="0"/>
                <w:numId w:val="4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绳的两端结孔，绳的质地无霉变、腐朽、虫咬等缺陷。</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FF35F5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2506B4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F0F16A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46728D2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1040</w:t>
            </w:r>
          </w:p>
        </w:tc>
      </w:tr>
      <w:tr w14:paraId="767B3A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59"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8B2778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46</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AD4C4E1">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健身飞龙</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E5F512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1.总长：8m</w:t>
            </w:r>
            <w:r>
              <w:rPr>
                <w:rFonts w:hint="eastAsia" w:asciiTheme="minorEastAsia" w:hAnsiTheme="minorEastAsia" w:eastAsiaTheme="minorEastAsia" w:cstheme="minorEastAsia"/>
                <w:color w:val="auto"/>
                <w:sz w:val="21"/>
                <w:szCs w:val="21"/>
                <w:highlight w:val="none"/>
                <w:lang w:eastAsia="zh-CN"/>
              </w:rPr>
              <w:t>；</w:t>
            </w:r>
          </w:p>
          <w:p w14:paraId="6A8ADC5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2.龙身宽度：40cm</w:t>
            </w:r>
            <w:r>
              <w:rPr>
                <w:rFonts w:hint="eastAsia" w:asciiTheme="minorEastAsia" w:hAnsiTheme="minorEastAsia" w:eastAsiaTheme="minorEastAsia" w:cstheme="minorEastAsia"/>
                <w:color w:val="auto"/>
                <w:sz w:val="21"/>
                <w:szCs w:val="21"/>
                <w:highlight w:val="none"/>
                <w:lang w:eastAsia="zh-CN"/>
              </w:rPr>
              <w:t>；</w:t>
            </w:r>
          </w:p>
          <w:p w14:paraId="020B7CB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3.材质：加厚绸缎面料</w:t>
            </w:r>
            <w:r>
              <w:rPr>
                <w:rFonts w:hint="eastAsia" w:asciiTheme="minorEastAsia" w:hAnsiTheme="minorEastAsia" w:eastAsiaTheme="minorEastAsia" w:cstheme="minorEastAsia"/>
                <w:color w:val="auto"/>
                <w:sz w:val="21"/>
                <w:szCs w:val="21"/>
                <w:highlight w:val="none"/>
                <w:lang w:eastAsia="zh-CN"/>
              </w:rPr>
              <w:t>；</w:t>
            </w:r>
          </w:p>
          <w:p w14:paraId="6923168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4.手柄绳长：1.3m</w:t>
            </w:r>
            <w:r>
              <w:rPr>
                <w:rFonts w:hint="eastAsia" w:asciiTheme="minorEastAsia" w:hAnsiTheme="minorEastAsia" w:eastAsiaTheme="minorEastAsia" w:cstheme="minorEastAsia"/>
                <w:color w:val="auto"/>
                <w:sz w:val="21"/>
                <w:szCs w:val="21"/>
                <w:highlight w:val="none"/>
                <w:lang w:eastAsia="zh-CN"/>
              </w:rPr>
              <w:t>；</w:t>
            </w:r>
          </w:p>
          <w:p w14:paraId="7FA31BC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5.整体重量：约0.75kg</w:t>
            </w:r>
            <w:r>
              <w:rPr>
                <w:rFonts w:hint="eastAsia" w:asciiTheme="minorEastAsia" w:hAnsiTheme="minorEastAsia" w:eastAsiaTheme="minorEastAsia" w:cstheme="minorEastAsia"/>
                <w:color w:val="auto"/>
                <w:sz w:val="21"/>
                <w:szCs w:val="21"/>
                <w:highlight w:val="none"/>
                <w:lang w:eastAsia="zh-CN"/>
              </w:rPr>
              <w:t>；</w:t>
            </w:r>
          </w:p>
          <w:p w14:paraId="75573C3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6.特点：飘逸顺畅，耐磨不易褪色</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54176F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8C108D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5EB054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5CF5DA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w:t>
            </w:r>
          </w:p>
        </w:tc>
      </w:tr>
      <w:tr w14:paraId="354883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776BA59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47</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550B8B1">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音响</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D9719F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1.功率：</w:t>
            </w:r>
            <w:r>
              <w:rPr>
                <w:rFonts w:hint="eastAsia" w:asciiTheme="minorEastAsia" w:hAnsiTheme="minorEastAsia" w:eastAsiaTheme="minorEastAsia" w:cstheme="minorEastAsia"/>
                <w:color w:val="auto"/>
                <w:sz w:val="21"/>
                <w:szCs w:val="21"/>
                <w:highlight w:val="none"/>
                <w:lang w:eastAsia="zh-CN"/>
              </w:rPr>
              <w:t>≥320W；</w:t>
            </w:r>
          </w:p>
          <w:p w14:paraId="7526B66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规格</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20寸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箱体加厚材质</w:t>
            </w:r>
            <w:r>
              <w:rPr>
                <w:rFonts w:hint="eastAsia" w:asciiTheme="minorEastAsia" w:hAnsiTheme="minorEastAsia" w:eastAsiaTheme="minorEastAsia" w:cstheme="minorEastAsia"/>
                <w:color w:val="auto"/>
                <w:sz w:val="21"/>
                <w:szCs w:val="21"/>
                <w:highlight w:val="none"/>
                <w:lang w:val="en-US" w:eastAsia="zh-CN"/>
              </w:rPr>
              <w:t>；</w:t>
            </w:r>
          </w:p>
          <w:p w14:paraId="27E3BAB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.续航：续航时长8-12小时</w:t>
            </w:r>
            <w:r>
              <w:rPr>
                <w:rFonts w:hint="eastAsia" w:asciiTheme="minorEastAsia" w:hAnsiTheme="minorEastAsia" w:eastAsiaTheme="minorEastAsia" w:cstheme="minorEastAsia"/>
                <w:color w:val="auto"/>
                <w:sz w:val="21"/>
                <w:szCs w:val="21"/>
                <w:highlight w:val="none"/>
                <w:lang w:eastAsia="zh-CN"/>
              </w:rPr>
              <w:t>；</w:t>
            </w:r>
          </w:p>
          <w:p w14:paraId="659712D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.功能：</w:t>
            </w:r>
            <w:r>
              <w:rPr>
                <w:rFonts w:hint="eastAsia" w:asciiTheme="minorEastAsia" w:hAnsiTheme="minorEastAsia" w:eastAsiaTheme="minorEastAsia" w:cstheme="minorEastAsia"/>
                <w:color w:val="auto"/>
                <w:sz w:val="21"/>
                <w:szCs w:val="21"/>
                <w:highlight w:val="none"/>
                <w:lang w:eastAsia="zh-CN"/>
              </w:rPr>
              <w:t>内置数字功放、防啸叫及7段均衡；蓝牙、USB、AUX多音源；</w:t>
            </w:r>
          </w:p>
          <w:p w14:paraId="16A84C7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.特点：音量洪亮，</w:t>
            </w:r>
            <w:r>
              <w:rPr>
                <w:rFonts w:hint="eastAsia" w:asciiTheme="minorEastAsia" w:hAnsiTheme="minorEastAsia" w:eastAsiaTheme="minorEastAsia" w:cstheme="minorEastAsia"/>
                <w:color w:val="auto"/>
                <w:sz w:val="21"/>
                <w:szCs w:val="21"/>
                <w:highlight w:val="none"/>
                <w:lang w:val="en-US" w:eastAsia="zh-CN"/>
              </w:rPr>
              <w:t>有</w:t>
            </w:r>
            <w:r>
              <w:rPr>
                <w:rFonts w:hint="eastAsia" w:asciiTheme="minorEastAsia" w:hAnsiTheme="minorEastAsia" w:eastAsiaTheme="minorEastAsia" w:cstheme="minorEastAsia"/>
                <w:color w:val="auto"/>
                <w:sz w:val="21"/>
                <w:szCs w:val="21"/>
                <w:highlight w:val="none"/>
                <w:lang w:eastAsia="zh-CN"/>
              </w:rPr>
              <w:t>拉杆滚轮便携，</w:t>
            </w:r>
            <w:r>
              <w:rPr>
                <w:rFonts w:hint="eastAsia" w:asciiTheme="minorEastAsia" w:hAnsiTheme="minorEastAsia" w:eastAsiaTheme="minorEastAsia" w:cstheme="minorEastAsia"/>
                <w:color w:val="auto"/>
                <w:sz w:val="21"/>
                <w:szCs w:val="21"/>
                <w:highlight w:val="none"/>
              </w:rPr>
              <w:t>户外适用</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AE9D89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台</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AB486E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7B1C91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DDA638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3600</w:t>
            </w:r>
          </w:p>
        </w:tc>
      </w:tr>
      <w:tr w14:paraId="25A437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16"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582E304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48</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5CED4B0">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发令枪</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20098ED">
            <w:pPr>
              <w:keepNext w:val="0"/>
              <w:keepLines w:val="0"/>
              <w:pageBreakBefore w:val="0"/>
              <w:numPr>
                <w:ilvl w:val="0"/>
                <w:numId w:val="4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规格：双发式；</w:t>
            </w:r>
          </w:p>
          <w:p w14:paraId="7BE5229A">
            <w:pPr>
              <w:keepNext w:val="0"/>
              <w:keepLines w:val="0"/>
              <w:pageBreakBefore w:val="0"/>
              <w:numPr>
                <w:ilvl w:val="0"/>
                <w:numId w:val="4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材质：钢制枪身，手柄为专用塑料材质,5.6mm定装发令弹；</w:t>
            </w:r>
          </w:p>
          <w:p w14:paraId="23A6BB07">
            <w:pPr>
              <w:keepNext w:val="0"/>
              <w:keepLines w:val="0"/>
              <w:pageBreakBefore w:val="0"/>
              <w:numPr>
                <w:ilvl w:val="0"/>
                <w:numId w:val="4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击发方式：单发击发；</w:t>
            </w:r>
          </w:p>
          <w:p w14:paraId="037C5F05">
            <w:pPr>
              <w:keepNext w:val="0"/>
              <w:keepLines w:val="0"/>
              <w:pageBreakBefore w:val="0"/>
              <w:numPr>
                <w:ilvl w:val="0"/>
                <w:numId w:val="4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声响：100m处不小于60分贝；</w:t>
            </w:r>
          </w:p>
          <w:p w14:paraId="350932B0">
            <w:pPr>
              <w:keepNext w:val="0"/>
              <w:keepLines w:val="0"/>
              <w:pageBreakBefore w:val="0"/>
              <w:numPr>
                <w:ilvl w:val="0"/>
                <w:numId w:val="4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烟雾：150m处清晰可见。</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65BBAB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把</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273AB7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CB1803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022CA5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r>
      <w:tr w14:paraId="77C5E7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39"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61C32FA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49</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D3C26C8">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收纳架</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397653E">
            <w:pPr>
              <w:keepNext w:val="0"/>
              <w:keepLines w:val="0"/>
              <w:pageBreakBefore w:val="0"/>
              <w:numPr>
                <w:ilvl w:val="0"/>
                <w:numId w:val="4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尺寸：长150×宽40×高200cm</w:t>
            </w:r>
            <w:r>
              <w:rPr>
                <w:rFonts w:hint="eastAsia" w:asciiTheme="minorEastAsia" w:hAnsiTheme="minorEastAsia" w:eastAsiaTheme="minorEastAsia" w:cstheme="minorEastAsia"/>
                <w:color w:val="auto"/>
                <w:sz w:val="21"/>
                <w:szCs w:val="21"/>
                <w:highlight w:val="none"/>
                <w:lang w:eastAsia="zh-CN"/>
              </w:rPr>
              <w:t>；</w:t>
            </w:r>
          </w:p>
          <w:p w14:paraId="741F1275">
            <w:pPr>
              <w:keepNext w:val="0"/>
              <w:keepLines w:val="0"/>
              <w:pageBreakBefore w:val="0"/>
              <w:numPr>
                <w:ilvl w:val="0"/>
                <w:numId w:val="4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材质：加厚铁艺管材</w:t>
            </w:r>
            <w:r>
              <w:rPr>
                <w:rFonts w:hint="eastAsia" w:asciiTheme="minorEastAsia" w:hAnsiTheme="minorEastAsia" w:eastAsiaTheme="minorEastAsia" w:cstheme="minorEastAsia"/>
                <w:color w:val="auto"/>
                <w:sz w:val="21"/>
                <w:szCs w:val="21"/>
                <w:highlight w:val="none"/>
                <w:lang w:eastAsia="zh-CN"/>
              </w:rPr>
              <w:t>；</w:t>
            </w:r>
          </w:p>
          <w:p w14:paraId="1B583FE6">
            <w:pPr>
              <w:keepNext w:val="0"/>
              <w:keepLines w:val="0"/>
              <w:pageBreakBefore w:val="0"/>
              <w:numPr>
                <w:ilvl w:val="0"/>
                <w:numId w:val="4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层数：三层储物结构</w:t>
            </w:r>
            <w:r>
              <w:rPr>
                <w:rFonts w:hint="eastAsia" w:asciiTheme="minorEastAsia" w:hAnsiTheme="minorEastAsia" w:eastAsiaTheme="minorEastAsia" w:cstheme="minorEastAsia"/>
                <w:color w:val="auto"/>
                <w:sz w:val="21"/>
                <w:szCs w:val="21"/>
                <w:highlight w:val="none"/>
                <w:lang w:eastAsia="zh-CN"/>
              </w:rPr>
              <w:t>；</w:t>
            </w:r>
          </w:p>
          <w:p w14:paraId="054AED0D">
            <w:pPr>
              <w:keepNext w:val="0"/>
              <w:keepLines w:val="0"/>
              <w:pageBreakBefore w:val="0"/>
              <w:numPr>
                <w:ilvl w:val="0"/>
                <w:numId w:val="4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工艺：静电喷塑防锈</w:t>
            </w:r>
            <w:r>
              <w:rPr>
                <w:rFonts w:hint="eastAsia" w:asciiTheme="minorEastAsia" w:hAnsiTheme="minorEastAsia" w:eastAsiaTheme="minorEastAsia" w:cstheme="minorEastAsia"/>
                <w:color w:val="auto"/>
                <w:sz w:val="21"/>
                <w:szCs w:val="21"/>
                <w:highlight w:val="none"/>
                <w:lang w:eastAsia="zh-CN"/>
              </w:rPr>
              <w:t>；</w:t>
            </w:r>
          </w:p>
          <w:p w14:paraId="7CE2E194">
            <w:pPr>
              <w:keepNext w:val="0"/>
              <w:keepLines w:val="0"/>
              <w:pageBreakBefore w:val="0"/>
              <w:numPr>
                <w:ilvl w:val="0"/>
                <w:numId w:val="4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特点：结构稳固，置物规整</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051C5C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B41D2F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6F3E5C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650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33FB17F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3900</w:t>
            </w:r>
          </w:p>
        </w:tc>
      </w:tr>
      <w:tr w14:paraId="2D0FD87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6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6D0F6F1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FE89A2E">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收纳箱</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6F553D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1.尺寸：</w:t>
            </w:r>
            <w:r>
              <w:rPr>
                <w:rFonts w:hint="eastAsia" w:asciiTheme="minorEastAsia" w:hAnsiTheme="minorEastAsia" w:eastAsiaTheme="minorEastAsia" w:cstheme="minorEastAsia"/>
                <w:color w:val="auto"/>
                <w:sz w:val="21"/>
                <w:szCs w:val="21"/>
                <w:highlight w:val="none"/>
                <w:lang w:val="en-US" w:eastAsia="zh-CN"/>
              </w:rPr>
              <w:t>41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28</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cm</w:t>
            </w:r>
            <w:r>
              <w:rPr>
                <w:rFonts w:hint="eastAsia" w:asciiTheme="minorEastAsia" w:hAnsiTheme="minorEastAsia" w:eastAsiaTheme="minorEastAsia" w:cstheme="minorEastAsia"/>
                <w:color w:val="auto"/>
                <w:sz w:val="21"/>
                <w:szCs w:val="21"/>
                <w:highlight w:val="none"/>
                <w:lang w:eastAsia="zh-CN"/>
              </w:rPr>
              <w:t>；</w:t>
            </w:r>
          </w:p>
          <w:p w14:paraId="0734E1B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2.材质：加厚PP塑料</w:t>
            </w:r>
            <w:r>
              <w:rPr>
                <w:rFonts w:hint="eastAsia" w:asciiTheme="minorEastAsia" w:hAnsiTheme="minorEastAsia" w:eastAsiaTheme="minorEastAsia" w:cstheme="minorEastAsia"/>
                <w:color w:val="auto"/>
                <w:sz w:val="21"/>
                <w:szCs w:val="21"/>
                <w:highlight w:val="none"/>
                <w:lang w:eastAsia="zh-CN"/>
              </w:rPr>
              <w:t>；</w:t>
            </w:r>
          </w:p>
          <w:p w14:paraId="3A4D7ED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3.壁厚：加固加厚箱体</w:t>
            </w:r>
            <w:r>
              <w:rPr>
                <w:rFonts w:hint="eastAsia" w:asciiTheme="minorEastAsia" w:hAnsiTheme="minorEastAsia" w:eastAsiaTheme="minorEastAsia" w:cstheme="minorEastAsia"/>
                <w:color w:val="auto"/>
                <w:sz w:val="21"/>
                <w:szCs w:val="21"/>
                <w:highlight w:val="none"/>
                <w:lang w:eastAsia="zh-CN"/>
              </w:rPr>
              <w:t>；</w:t>
            </w:r>
          </w:p>
          <w:p w14:paraId="41118DD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4.设计：带盖密封，可叠加堆放</w:t>
            </w:r>
            <w:r>
              <w:rPr>
                <w:rFonts w:hint="eastAsia" w:asciiTheme="minorEastAsia" w:hAnsiTheme="minorEastAsia" w:eastAsiaTheme="minorEastAsia" w:cstheme="minorEastAsia"/>
                <w:color w:val="auto"/>
                <w:sz w:val="21"/>
                <w:szCs w:val="21"/>
                <w:highlight w:val="none"/>
                <w:lang w:eastAsia="zh-CN"/>
              </w:rPr>
              <w:t>；</w:t>
            </w:r>
          </w:p>
          <w:p w14:paraId="2268687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5.特点：防水耐摔，储物防尘</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16F58C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8AF8B7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0C3AE4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4BA5A3A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960</w:t>
            </w:r>
          </w:p>
        </w:tc>
      </w:tr>
      <w:tr w14:paraId="7D7B5A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2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71085F8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51</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7469AD9">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移动记分牌</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7FE0DF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1.尺寸：长100×宽30×高120cm</w:t>
            </w:r>
            <w:r>
              <w:rPr>
                <w:rFonts w:hint="eastAsia" w:asciiTheme="minorEastAsia" w:hAnsiTheme="minorEastAsia" w:eastAsiaTheme="minorEastAsia" w:cstheme="minorEastAsia"/>
                <w:color w:val="auto"/>
                <w:sz w:val="21"/>
                <w:szCs w:val="21"/>
                <w:highlight w:val="none"/>
                <w:lang w:eastAsia="zh-CN"/>
              </w:rPr>
              <w:t>；</w:t>
            </w:r>
          </w:p>
          <w:p w14:paraId="2EB935C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2.材质：铁质框架，带轮</w:t>
            </w:r>
            <w:r>
              <w:rPr>
                <w:rFonts w:hint="eastAsia" w:asciiTheme="minorEastAsia" w:hAnsiTheme="minorEastAsia" w:eastAsiaTheme="minorEastAsia" w:cstheme="minorEastAsia"/>
                <w:color w:val="auto"/>
                <w:sz w:val="21"/>
                <w:szCs w:val="21"/>
                <w:highlight w:val="none"/>
                <w:lang w:eastAsia="zh-CN"/>
              </w:rPr>
              <w:t>；</w:t>
            </w:r>
          </w:p>
          <w:p w14:paraId="23C9E45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3.规格：四位计分档位</w:t>
            </w:r>
            <w:r>
              <w:rPr>
                <w:rFonts w:hint="eastAsia" w:asciiTheme="minorEastAsia" w:hAnsiTheme="minorEastAsia" w:eastAsiaTheme="minorEastAsia" w:cstheme="minorEastAsia"/>
                <w:color w:val="auto"/>
                <w:sz w:val="21"/>
                <w:szCs w:val="21"/>
                <w:highlight w:val="none"/>
                <w:lang w:eastAsia="zh-CN"/>
              </w:rPr>
              <w:t>；</w:t>
            </w:r>
          </w:p>
          <w:p w14:paraId="2414DE2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4.面板：数字翻牌</w:t>
            </w:r>
            <w:r>
              <w:rPr>
                <w:rFonts w:hint="eastAsia" w:asciiTheme="minorEastAsia" w:hAnsiTheme="minorEastAsia" w:eastAsiaTheme="minorEastAsia" w:cstheme="minorEastAsia"/>
                <w:color w:val="auto"/>
                <w:sz w:val="21"/>
                <w:szCs w:val="21"/>
                <w:highlight w:val="none"/>
                <w:lang w:eastAsia="zh-CN"/>
              </w:rPr>
              <w:t>；</w:t>
            </w:r>
          </w:p>
          <w:p w14:paraId="5967EF2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5.操作：手动翻页计分</w:t>
            </w:r>
            <w:r>
              <w:rPr>
                <w:rFonts w:hint="eastAsia" w:asciiTheme="minorEastAsia" w:hAnsiTheme="minorEastAsia" w:eastAsiaTheme="minorEastAsia" w:cstheme="minorEastAsia"/>
                <w:color w:val="auto"/>
                <w:sz w:val="21"/>
                <w:szCs w:val="21"/>
                <w:highlight w:val="none"/>
                <w:lang w:eastAsia="zh-CN"/>
              </w:rPr>
              <w:t>；</w:t>
            </w:r>
          </w:p>
          <w:p w14:paraId="74F4A42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6.特点：简易轻便，日常训练使用</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8B9D62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02EBD7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F94756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EA8C51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1200</w:t>
            </w:r>
          </w:p>
        </w:tc>
      </w:tr>
      <w:tr w14:paraId="27DE81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770A3A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52</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8ADECC7">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喊话器</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291A50B">
            <w:pPr>
              <w:keepNext w:val="0"/>
              <w:keepLines w:val="0"/>
              <w:pageBreakBefore w:val="0"/>
              <w:numPr>
                <w:ilvl w:val="0"/>
                <w:numId w:val="4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功率≥25W；</w:t>
            </w:r>
          </w:p>
          <w:p w14:paraId="5C8882C8">
            <w:pPr>
              <w:keepNext w:val="0"/>
              <w:keepLines w:val="0"/>
              <w:pageBreakBefore w:val="0"/>
              <w:numPr>
                <w:ilvl w:val="0"/>
                <w:numId w:val="4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内置充电锂电池，</w:t>
            </w:r>
            <w:r>
              <w:rPr>
                <w:rFonts w:hint="eastAsia" w:asciiTheme="minorEastAsia" w:hAnsiTheme="minorEastAsia" w:eastAsiaTheme="minorEastAsia" w:cstheme="minorEastAsia"/>
                <w:color w:val="auto"/>
                <w:sz w:val="21"/>
                <w:szCs w:val="21"/>
                <w:highlight w:val="none"/>
                <w:lang w:val="en-US" w:eastAsia="zh-CN"/>
              </w:rPr>
              <w:t>续航</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6小时；</w:t>
            </w:r>
          </w:p>
          <w:p w14:paraId="6279EC6E">
            <w:pPr>
              <w:keepNext w:val="0"/>
              <w:keepLines w:val="0"/>
              <w:pageBreakBefore w:val="0"/>
              <w:numPr>
                <w:ilvl w:val="0"/>
                <w:numId w:val="4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录音循环播放、警报、USB/TF读卡、扩音功能；</w:t>
            </w:r>
          </w:p>
          <w:p w14:paraId="609A274D">
            <w:pPr>
              <w:keepNext w:val="0"/>
              <w:keepLines w:val="0"/>
              <w:pageBreakBefore w:val="0"/>
              <w:numPr>
                <w:ilvl w:val="0"/>
                <w:numId w:val="4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音量可调，喇叭防破音，配充电线。</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CFAD41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1BF239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5AE3A3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DEC3362">
            <w:pPr>
              <w:keepNext w:val="0"/>
              <w:keepLines w:val="0"/>
              <w:pageBreakBefore w:val="0"/>
              <w:tabs>
                <w:tab w:val="left" w:pos="261"/>
              </w:tabs>
              <w:kinsoku/>
              <w:wordWrap/>
              <w:overflowPunct/>
              <w:topLinePunct w:val="0"/>
              <w:autoSpaceDE/>
              <w:autoSpaceDN/>
              <w:bidi w:val="0"/>
              <w:adjustRightInd/>
              <w:snapToGrid w:val="0"/>
              <w:spacing w:line="440" w:lineRule="exact"/>
              <w:ind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w:t>
            </w:r>
          </w:p>
        </w:tc>
      </w:tr>
      <w:tr w14:paraId="30BF58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D1055F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53</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7B0153E">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秒表电池</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EA5440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1.电压：3V</w:t>
            </w:r>
            <w:r>
              <w:rPr>
                <w:rFonts w:hint="eastAsia" w:asciiTheme="minorEastAsia" w:hAnsiTheme="minorEastAsia" w:eastAsiaTheme="minorEastAsia" w:cstheme="minorEastAsia"/>
                <w:color w:val="auto"/>
                <w:sz w:val="21"/>
                <w:szCs w:val="21"/>
                <w:highlight w:val="none"/>
                <w:lang w:eastAsia="zh-CN"/>
              </w:rPr>
              <w:t>；</w:t>
            </w:r>
          </w:p>
          <w:p w14:paraId="0952055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2.样式：圆形纽扣款</w:t>
            </w:r>
            <w:r>
              <w:rPr>
                <w:rFonts w:hint="eastAsia" w:asciiTheme="minorEastAsia" w:hAnsiTheme="minorEastAsia" w:eastAsiaTheme="minorEastAsia" w:cstheme="minorEastAsia"/>
                <w:color w:val="auto"/>
                <w:sz w:val="21"/>
                <w:szCs w:val="21"/>
                <w:highlight w:val="none"/>
                <w:lang w:eastAsia="zh-CN"/>
              </w:rPr>
              <w:t>；</w:t>
            </w:r>
          </w:p>
          <w:p w14:paraId="444BB34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3.材质：锂电芯</w:t>
            </w:r>
            <w:r>
              <w:rPr>
                <w:rFonts w:hint="eastAsia" w:asciiTheme="minorEastAsia" w:hAnsiTheme="minorEastAsia" w:eastAsiaTheme="minorEastAsia" w:cstheme="minorEastAsia"/>
                <w:color w:val="auto"/>
                <w:sz w:val="21"/>
                <w:szCs w:val="21"/>
                <w:highlight w:val="none"/>
                <w:lang w:eastAsia="zh-CN"/>
              </w:rPr>
              <w:t>；</w:t>
            </w:r>
          </w:p>
          <w:p w14:paraId="4B9AD6D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4.续航：可用1-3年</w:t>
            </w:r>
            <w:r>
              <w:rPr>
                <w:rFonts w:hint="eastAsia" w:asciiTheme="minorEastAsia" w:hAnsiTheme="minorEastAsia" w:eastAsiaTheme="minorEastAsia" w:cstheme="minorEastAsia"/>
                <w:color w:val="auto"/>
                <w:sz w:val="21"/>
                <w:szCs w:val="21"/>
                <w:highlight w:val="none"/>
                <w:lang w:eastAsia="zh-CN"/>
              </w:rPr>
              <w:t>；</w:t>
            </w:r>
          </w:p>
          <w:p w14:paraId="2CEB88F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5.特点：电量稳定适配各类电子秒表</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DB1F6A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CB295E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A05F77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15A1006">
            <w:pPr>
              <w:keepNext w:val="0"/>
              <w:keepLines w:val="0"/>
              <w:pageBreakBefore w:val="0"/>
              <w:tabs>
                <w:tab w:val="left" w:pos="321"/>
              </w:tabs>
              <w:kinsoku/>
              <w:wordWrap/>
              <w:overflowPunct/>
              <w:topLinePunct w:val="0"/>
              <w:autoSpaceDE/>
              <w:autoSpaceDN/>
              <w:bidi w:val="0"/>
              <w:adjustRightInd/>
              <w:snapToGrid w:val="0"/>
              <w:spacing w:line="440" w:lineRule="exact"/>
              <w:ind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r>
      <w:tr w14:paraId="2D9078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0"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6F3F210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54</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0FA62A2">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撑杆</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D140A5D">
            <w:pPr>
              <w:keepNext w:val="0"/>
              <w:keepLines w:val="0"/>
              <w:pageBreakBefore w:val="0"/>
              <w:numPr>
                <w:ilvl w:val="0"/>
                <w:numId w:val="4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材质：玻碳复合结构，65%高弹玻璃纤维+35%高强度碳纤维，空心渐变圆管，三层复合缠绕工艺；外层碳纤维抗折、中层碳纤织物补强、内层玻纤防扭裂，符合田径赛事国标JC317-82；</w:t>
            </w:r>
          </w:p>
          <w:p w14:paraId="5526CEB9">
            <w:pPr>
              <w:keepNext w:val="0"/>
              <w:keepLines w:val="0"/>
              <w:pageBreakBefore w:val="0"/>
              <w:numPr>
                <w:ilvl w:val="0"/>
                <w:numId w:val="4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尺寸与磅级规格：4.3m，140LB；</w:t>
            </w:r>
          </w:p>
          <w:p w14:paraId="1625C18A">
            <w:pPr>
              <w:keepNext w:val="0"/>
              <w:keepLines w:val="0"/>
              <w:pageBreakBefore w:val="0"/>
              <w:numPr>
                <w:ilvl w:val="0"/>
                <w:numId w:val="46"/>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管径参数：大头外径55mm，小头53mm，中间加粗受力区渐变管径；单支自重1.25～1.8kg；底端配耐磨橡胶插穴堵头；</w:t>
            </w:r>
          </w:p>
          <w:p w14:paraId="18EE86F0">
            <w:pPr>
              <w:keepNext w:val="0"/>
              <w:keepLines w:val="0"/>
              <w:pageBreakBefore w:val="0"/>
              <w:numPr>
                <w:ilvl w:val="0"/>
                <w:numId w:val="46"/>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性能技术要求：极限弯折≤90°无开裂，卸力后完全回弹不变形；杆身印刷长度、磅级、型号标识，便于选材使用；</w:t>
            </w:r>
          </w:p>
          <w:p w14:paraId="44F86B2B">
            <w:pPr>
              <w:keepNext w:val="0"/>
              <w:keepLines w:val="0"/>
              <w:pageBreakBefore w:val="0"/>
              <w:numPr>
                <w:ilvl w:val="0"/>
                <w:numId w:val="46"/>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配套配件：专用橡胶杆头堵头、收纳保护套管、产品出厂质检证书。</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0176BA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BB1504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CED442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14000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429802A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14000</w:t>
            </w:r>
          </w:p>
        </w:tc>
      </w:tr>
      <w:tr w14:paraId="27014E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6F9FBBC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55</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5FA5A6D">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跳高横杆</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EBCDCFE">
            <w:pPr>
              <w:keepNext w:val="0"/>
              <w:keepLines w:val="0"/>
              <w:pageBreakBefore w:val="0"/>
              <w:numPr>
                <w:ilvl w:val="0"/>
                <w:numId w:val="4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规格：</w:t>
            </w:r>
            <w:r>
              <w:rPr>
                <w:rFonts w:hint="eastAsia" w:asciiTheme="minorEastAsia" w:hAnsiTheme="minorEastAsia" w:eastAsiaTheme="minorEastAsia" w:cstheme="minorEastAsia"/>
                <w:color w:val="auto"/>
                <w:sz w:val="21"/>
                <w:szCs w:val="21"/>
                <w:highlight w:val="none"/>
              </w:rPr>
              <w:t>总长：3.98m～4.02m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直径：30mm±1mm（中间圆形段）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两端：长150–200mm、宽30–35mm（扁平安放区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重量：1.5–1.6kg</w:t>
            </w:r>
            <w:r>
              <w:rPr>
                <w:rFonts w:hint="eastAsia" w:asciiTheme="minorEastAsia" w:hAnsiTheme="minorEastAsia" w:eastAsiaTheme="minorEastAsia" w:cstheme="minorEastAsia"/>
                <w:color w:val="auto"/>
                <w:sz w:val="21"/>
                <w:szCs w:val="21"/>
                <w:highlight w:val="none"/>
                <w:lang w:eastAsia="zh-CN"/>
              </w:rPr>
              <w:t>；</w:t>
            </w:r>
          </w:p>
          <w:p w14:paraId="5084C427">
            <w:pPr>
              <w:keepNext w:val="0"/>
              <w:keepLines w:val="0"/>
              <w:pageBreakBefore w:val="0"/>
              <w:numPr>
                <w:ilvl w:val="0"/>
                <w:numId w:val="4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材质：</w:t>
            </w:r>
            <w:r>
              <w:rPr>
                <w:rFonts w:hint="eastAsia" w:asciiTheme="minorEastAsia" w:hAnsiTheme="minorEastAsia" w:eastAsiaTheme="minorEastAsia" w:cstheme="minorEastAsia"/>
                <w:color w:val="auto"/>
                <w:sz w:val="21"/>
                <w:szCs w:val="21"/>
                <w:highlight w:val="none"/>
              </w:rPr>
              <w:t>玻璃纤维/碳纤维/玻璃钢</w:t>
            </w:r>
            <w:r>
              <w:rPr>
                <w:rFonts w:hint="eastAsia" w:asciiTheme="minorEastAsia" w:hAnsiTheme="minorEastAsia" w:eastAsiaTheme="minorEastAsia" w:cstheme="minorEastAsia"/>
                <w:color w:val="auto"/>
                <w:sz w:val="21"/>
                <w:szCs w:val="21"/>
                <w:highlight w:val="none"/>
                <w:lang w:eastAsia="zh-CN"/>
              </w:rPr>
              <w:t>材质</w:t>
            </w:r>
            <w:r>
              <w:rPr>
                <w:rFonts w:hint="eastAsia" w:asciiTheme="minorEastAsia" w:hAnsiTheme="minorEastAsia" w:eastAsiaTheme="minorEastAsia" w:cstheme="minorEastAsia"/>
                <w:color w:val="auto"/>
                <w:sz w:val="21"/>
                <w:szCs w:val="21"/>
                <w:highlight w:val="none"/>
              </w:rPr>
              <w:t>；弹性下垂：空载≤20mm；中央挂3kg≤70mm</w:t>
            </w:r>
            <w:r>
              <w:rPr>
                <w:rFonts w:hint="eastAsia" w:asciiTheme="minorEastAsia" w:hAnsiTheme="minorEastAsia" w:eastAsiaTheme="minorEastAsia" w:cstheme="minorEastAsia"/>
                <w:color w:val="auto"/>
                <w:sz w:val="21"/>
                <w:szCs w:val="21"/>
                <w:highlight w:val="none"/>
                <w:lang w:eastAsia="zh-CN"/>
              </w:rPr>
              <w:t>；</w:t>
            </w:r>
          </w:p>
          <w:p w14:paraId="100FC826">
            <w:pPr>
              <w:keepNext w:val="0"/>
              <w:keepLines w:val="0"/>
              <w:pageBreakBefore w:val="0"/>
              <w:numPr>
                <w:ilvl w:val="0"/>
                <w:numId w:val="4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颜色：红白/黄白相间</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D6B67E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25E111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63985E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44A6968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280</w:t>
            </w:r>
          </w:p>
        </w:tc>
      </w:tr>
      <w:tr w14:paraId="610667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7"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0EBD05A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56</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3B58DDE">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碳钉</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0F61B95">
            <w:pPr>
              <w:keepNext w:val="0"/>
              <w:keepLines w:val="0"/>
              <w:pageBreakBefore w:val="0"/>
              <w:numPr>
                <w:ilvl w:val="0"/>
                <w:numId w:val="4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规格：</w:t>
            </w:r>
            <w:r>
              <w:rPr>
                <w:rFonts w:hint="eastAsia" w:asciiTheme="minorEastAsia" w:hAnsiTheme="minorEastAsia" w:eastAsiaTheme="minorEastAsia" w:cstheme="minorEastAsia"/>
                <w:color w:val="auto"/>
                <w:sz w:val="21"/>
                <w:szCs w:val="21"/>
                <w:highlight w:val="none"/>
              </w:rPr>
              <w:t>长度7mm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螺纹直径5mm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单重约0.45g</w:t>
            </w:r>
            <w:r>
              <w:rPr>
                <w:rFonts w:hint="eastAsia" w:asciiTheme="minorEastAsia" w:hAnsiTheme="minorEastAsia" w:eastAsiaTheme="minorEastAsia" w:cstheme="minorEastAsia"/>
                <w:color w:val="auto"/>
                <w:sz w:val="21"/>
                <w:szCs w:val="21"/>
                <w:highlight w:val="none"/>
                <w:lang w:eastAsia="zh-CN"/>
              </w:rPr>
              <w:t>；</w:t>
            </w:r>
          </w:p>
          <w:p w14:paraId="54D0160B">
            <w:pPr>
              <w:keepNext w:val="0"/>
              <w:keepLines w:val="0"/>
              <w:pageBreakBefore w:val="0"/>
              <w:numPr>
                <w:ilvl w:val="0"/>
                <w:numId w:val="4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材质：</w:t>
            </w:r>
            <w:r>
              <w:rPr>
                <w:rFonts w:hint="eastAsia" w:asciiTheme="minorEastAsia" w:hAnsiTheme="minorEastAsia" w:eastAsiaTheme="minorEastAsia" w:cstheme="minorEastAsia"/>
                <w:color w:val="auto"/>
                <w:sz w:val="21"/>
                <w:szCs w:val="21"/>
                <w:highlight w:val="none"/>
              </w:rPr>
              <w:t>碳钢材质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尖钉</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A158BC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颗</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6E26D9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AE594B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4FE36A9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600</w:t>
            </w:r>
          </w:p>
        </w:tc>
      </w:tr>
      <w:tr w14:paraId="41CF1A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7"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6D2BC86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57</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308DB84">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标枪</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DA15F1A">
            <w:pPr>
              <w:keepNext w:val="0"/>
              <w:keepLines w:val="0"/>
              <w:pageBreakBefore w:val="0"/>
              <w:numPr>
                <w:ilvl w:val="0"/>
                <w:numId w:val="4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规格：800g；</w:t>
            </w:r>
          </w:p>
          <w:p w14:paraId="196752AA">
            <w:pPr>
              <w:keepNext w:val="0"/>
              <w:keepLines w:val="0"/>
              <w:pageBreakBefore w:val="0"/>
              <w:numPr>
                <w:ilvl w:val="0"/>
                <w:numId w:val="4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材质：枪头为钢制材料，枪杆为高韧度铝合金材料。</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B026FB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DC1AE9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591F0D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75C361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400</w:t>
            </w:r>
          </w:p>
        </w:tc>
      </w:tr>
      <w:tr w14:paraId="4A7DEB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2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069C614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58</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FC7971F">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标枪</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578C450">
            <w:pPr>
              <w:keepNext w:val="0"/>
              <w:keepLines w:val="0"/>
              <w:pageBreakBefore w:val="0"/>
              <w:numPr>
                <w:ilvl w:val="0"/>
                <w:numId w:val="5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规格：600g；</w:t>
            </w:r>
          </w:p>
          <w:p w14:paraId="63FB6B99">
            <w:pPr>
              <w:keepNext w:val="0"/>
              <w:keepLines w:val="0"/>
              <w:pageBreakBefore w:val="0"/>
              <w:numPr>
                <w:ilvl w:val="0"/>
                <w:numId w:val="5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材质：枪头为钢制材料，枪杆为高韧度铝合金材料。</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5789DB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9901EA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147366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D00AC5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360</w:t>
            </w:r>
          </w:p>
        </w:tc>
      </w:tr>
      <w:tr w14:paraId="21A005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90"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78CE44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59</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BD905A5">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羽毛球地胶</w:t>
            </w:r>
            <w:r>
              <w:rPr>
                <w:rFonts w:hint="eastAsia" w:asciiTheme="minorEastAsia" w:hAnsiTheme="minorEastAsia" w:eastAsiaTheme="minorEastAsia" w:cstheme="minorEastAsia"/>
                <w:color w:val="auto"/>
                <w:kern w:val="0"/>
                <w:sz w:val="21"/>
                <w:szCs w:val="21"/>
                <w:highlight w:val="none"/>
              </w:rPr>
              <w:t>★</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4D60A3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1.厚度≥5.0mm</w:t>
            </w:r>
            <w:r>
              <w:rPr>
                <w:rFonts w:hint="eastAsia" w:asciiTheme="minorEastAsia" w:hAnsiTheme="minorEastAsia" w:eastAsiaTheme="minorEastAsia" w:cstheme="minorEastAsia"/>
                <w:color w:val="auto"/>
                <w:sz w:val="21"/>
                <w:szCs w:val="21"/>
                <w:highlight w:val="none"/>
                <w:lang w:eastAsia="zh-CN"/>
              </w:rPr>
              <w:t>；</w:t>
            </w:r>
          </w:p>
          <w:p w14:paraId="598FD50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2.加热尺寸变化率（纵向，横向）≤0.4%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p>
          <w:p w14:paraId="346A8EF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3.耐磨性T级，体积损失≤2.0mm³</w:t>
            </w:r>
            <w:r>
              <w:rPr>
                <w:rFonts w:hint="eastAsia" w:asciiTheme="minorEastAsia" w:hAnsiTheme="minorEastAsia" w:eastAsiaTheme="minorEastAsia" w:cstheme="minorEastAsia"/>
                <w:color w:val="auto"/>
                <w:sz w:val="21"/>
                <w:szCs w:val="21"/>
                <w:highlight w:val="none"/>
                <w:lang w:eastAsia="zh-CN"/>
              </w:rPr>
              <w:t>；</w:t>
            </w:r>
          </w:p>
          <w:p w14:paraId="0A81C84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 xml:space="preserve">4.焊接强度，平均值≥500N/50mm；最小值≥400N/50mm </w:t>
            </w:r>
            <w:r>
              <w:rPr>
                <w:rFonts w:hint="eastAsia" w:asciiTheme="minorEastAsia" w:hAnsiTheme="minorEastAsia" w:eastAsiaTheme="minorEastAsia" w:cstheme="minorEastAsia"/>
                <w:color w:val="auto"/>
                <w:sz w:val="21"/>
                <w:szCs w:val="21"/>
                <w:highlight w:val="none"/>
                <w:lang w:eastAsia="zh-CN"/>
              </w:rPr>
              <w:t>；</w:t>
            </w:r>
          </w:p>
          <w:p w14:paraId="2B8BE40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5.阻燃性：</w:t>
            </w:r>
            <w:r>
              <w:rPr>
                <w:rFonts w:hint="eastAsia" w:asciiTheme="minorEastAsia" w:hAnsiTheme="minorEastAsia" w:eastAsiaTheme="minorEastAsia" w:cstheme="minorEastAsia"/>
                <w:color w:val="auto"/>
                <w:sz w:val="21"/>
                <w:szCs w:val="21"/>
                <w:highlight w:val="none"/>
                <w:lang w:val="en-US" w:eastAsia="zh-CN"/>
              </w:rPr>
              <w:t>标准</w:t>
            </w:r>
            <w:r>
              <w:rPr>
                <w:rFonts w:hint="eastAsia" w:asciiTheme="minorEastAsia" w:hAnsiTheme="minorEastAsia" w:eastAsiaTheme="minorEastAsia" w:cstheme="minorEastAsia"/>
                <w:color w:val="auto"/>
                <w:sz w:val="21"/>
                <w:szCs w:val="21"/>
                <w:highlight w:val="none"/>
              </w:rPr>
              <w:t>Ⅰ级</w:t>
            </w:r>
            <w:r>
              <w:rPr>
                <w:rFonts w:hint="eastAsia" w:asciiTheme="minorEastAsia" w:hAnsiTheme="minorEastAsia" w:eastAsiaTheme="minorEastAsia" w:cstheme="minorEastAsia"/>
                <w:color w:val="auto"/>
                <w:sz w:val="21"/>
                <w:szCs w:val="21"/>
                <w:highlight w:val="none"/>
                <w:lang w:eastAsia="zh-CN"/>
              </w:rPr>
              <w:t>；</w:t>
            </w:r>
          </w:p>
          <w:p w14:paraId="18C2D25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环保性能：符合GB 36246-2018《中小学合成材料面层运动场地》标准要求，提供有资质的检测机构出具的型式检验合格报告；（响应文件中需提供）</w:t>
            </w:r>
          </w:p>
          <w:p w14:paraId="1627C1A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.产品</w:t>
            </w:r>
            <w:r>
              <w:rPr>
                <w:rFonts w:hint="eastAsia" w:asciiTheme="minorEastAsia" w:hAnsiTheme="minorEastAsia" w:eastAsiaTheme="minorEastAsia" w:cstheme="minorEastAsia"/>
                <w:color w:val="auto"/>
                <w:sz w:val="21"/>
                <w:szCs w:val="21"/>
                <w:highlight w:val="none"/>
                <w:lang w:eastAsia="zh-CN"/>
              </w:rPr>
              <w:t>确保</w:t>
            </w:r>
            <w:r>
              <w:rPr>
                <w:rFonts w:hint="eastAsia" w:asciiTheme="minorEastAsia" w:hAnsiTheme="minorEastAsia" w:eastAsiaTheme="minorEastAsia" w:cstheme="minorEastAsia"/>
                <w:color w:val="auto"/>
                <w:sz w:val="21"/>
                <w:szCs w:val="21"/>
                <w:highlight w:val="none"/>
              </w:rPr>
              <w:t>甲苯、乙苯释放量未检出，释放速率未检出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耐污染性0级</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5F6CDF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平米</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76D68E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216</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389C7D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75485C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19440</w:t>
            </w:r>
          </w:p>
        </w:tc>
      </w:tr>
      <w:tr w14:paraId="1224DD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691" w:type="dxa"/>
            <w:tcBorders>
              <w:top w:val="single" w:color="auto" w:sz="4" w:space="0"/>
              <w:bottom w:val="single" w:color="auto" w:sz="4" w:space="0"/>
              <w:right w:val="nil"/>
            </w:tcBorders>
            <w:tcMar>
              <w:top w:w="-1" w:type="dxa"/>
              <w:left w:w="-1" w:type="dxa"/>
              <w:bottom w:w="-1" w:type="dxa"/>
              <w:right w:w="-1" w:type="dxa"/>
            </w:tcMar>
            <w:vAlign w:val="center"/>
          </w:tcPr>
          <w:p w14:paraId="38063E7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33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3FF8AE9">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合计</w:t>
            </w:r>
          </w:p>
        </w:tc>
        <w:tc>
          <w:tcPr>
            <w:tcW w:w="390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B0EAE8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p>
        </w:tc>
        <w:tc>
          <w:tcPr>
            <w:tcW w:w="67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2DB2D7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p>
        </w:tc>
        <w:tc>
          <w:tcPr>
            <w:tcW w:w="763"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8DAD11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78BA93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34B42A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300000</w:t>
            </w:r>
          </w:p>
        </w:tc>
      </w:tr>
    </w:tbl>
    <w:p w14:paraId="4B4D7AD5">
      <w:pPr>
        <w:keepNext w:val="0"/>
        <w:keepLines w:val="0"/>
        <w:pageBreakBefore w:val="0"/>
        <w:numPr>
          <w:ilvl w:val="0"/>
          <w:numId w:val="0"/>
        </w:numPr>
        <w:kinsoku/>
        <w:wordWrap/>
        <w:overflowPunct/>
        <w:topLinePunct w:val="0"/>
        <w:autoSpaceDE/>
        <w:autoSpaceDN/>
        <w:bidi w:val="0"/>
        <w:adjustRightInd/>
        <w:spacing w:before="60" w:after="80"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注：本项目按优惠率进行报价，因此优惠率越高的代表价格越低。上表中的数量为预估数量，不作为结算依据，结算时结算数量按实际数量结算，结算价格根据各器材的最高限价*（1-优惠率）进行结算。</w:t>
      </w:r>
    </w:p>
    <w:bookmarkEnd w:id="2"/>
    <w:p w14:paraId="32A35662">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四、核心价格约定</w:t>
      </w:r>
    </w:p>
    <w:p w14:paraId="6419572F">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 供货价不得高于投标报价及株洲同期市场最低价。</w:t>
      </w:r>
    </w:p>
    <w:p w14:paraId="47E9CD05">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 报价为全包含税到岸价，含货款、运输、装卸、税费、保险、仓储等所有费用，购买方不再额外付费。</w:t>
      </w:r>
    </w:p>
    <w:p w14:paraId="5623519D">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3. 价格违规按货品报价双倍支付违约金，购买方市场询价、审计结论为最终依据。</w:t>
      </w:r>
    </w:p>
    <w:p w14:paraId="46198DC4">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4. 货款每半年按中标优惠率结算一次。</w:t>
      </w:r>
    </w:p>
    <w:p w14:paraId="45B9E061">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五、供货与样品要求</w:t>
      </w:r>
    </w:p>
    <w:p w14:paraId="7E8FDE14">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 供货器材须为全新正品，且要求供货器材与递交样品保持一致。</w:t>
      </w:r>
    </w:p>
    <w:p w14:paraId="640808A1">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 实行先下单、后送货，按教学需求分批配送至学校体育部。</w:t>
      </w:r>
    </w:p>
    <w:p w14:paraId="1387DC76">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3. 投标必须提交带★品类样品：篮球、足球、排球、羽毛球拍各1个/支，羽毛球地胶一块。</w:t>
      </w:r>
    </w:p>
    <w:p w14:paraId="78EEC52A">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4.中标样品封存作为验收依据；到货与样品不符可拒收、拒付、追责，</w:t>
      </w:r>
      <w:r>
        <w:rPr>
          <w:rFonts w:hint="eastAsia" w:asciiTheme="minorEastAsia" w:hAnsiTheme="minorEastAsia" w:eastAsiaTheme="minorEastAsia" w:cstheme="minorEastAsia"/>
          <w:b w:val="0"/>
          <w:bCs/>
          <w:color w:val="auto"/>
          <w:kern w:val="0"/>
          <w:sz w:val="21"/>
          <w:szCs w:val="21"/>
          <w:highlight w:val="none"/>
          <w:lang w:val="en-US" w:eastAsia="zh-CN" w:bidi="ar-SA"/>
        </w:rPr>
        <w:t>样品费用投标人自理</w:t>
      </w:r>
      <w:r>
        <w:rPr>
          <w:rFonts w:hint="eastAsia" w:asciiTheme="minorEastAsia" w:hAnsiTheme="minorEastAsia" w:eastAsiaTheme="minorEastAsia" w:cstheme="minorEastAsia"/>
          <w:bCs/>
          <w:color w:val="auto"/>
          <w:kern w:val="0"/>
          <w:sz w:val="21"/>
          <w:szCs w:val="21"/>
          <w:highlight w:val="none"/>
          <w:lang w:val="en-US" w:eastAsia="zh-CN" w:bidi="ar-SA"/>
        </w:rPr>
        <w:t>。</w:t>
      </w:r>
    </w:p>
    <w:p w14:paraId="22F18A13">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default"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5.样品其他要求</w:t>
      </w:r>
    </w:p>
    <w:p w14:paraId="058FF285">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5.1样品密封包装要求：所有样品统一密封包装好，并在密封袋（或密封箱）上注明单位名称和样品字样。</w:t>
      </w:r>
    </w:p>
    <w:p w14:paraId="4CCF789A">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5.2样品递交截止时间及递交地点：开标当天投标截止时间前递交至开标地点，逾期不予接收。</w:t>
      </w:r>
    </w:p>
    <w:p w14:paraId="0F6DAC14">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5.3样品的保存与退还：非中标人提供的评审样品于本项目中标结果公示质疑期满之后统一退还，退还时间为5个工作日，5个工作日内投标人未领取的则视为放弃评审样品的处理权，未领取的评审样品将由采购方自行处置。中标人的评审样品由采购人保管、封存，并作为履约验收依据，合同履约完成后，退还给中标人。</w:t>
      </w:r>
    </w:p>
    <w:p w14:paraId="14CD7ABF">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5.4询价小组对样品的参数符合性进行判定（仅看是否满足技术参数，不对外观、品牌进行偏好评价）。样品不符合技术参数要求的，其响应文件无效。</w:t>
      </w:r>
    </w:p>
    <w:p w14:paraId="30B2ABCC">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六、违约与索赔</w:t>
      </w:r>
    </w:p>
    <w:p w14:paraId="13DAB7EA">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 逾期交货、货品规格质量不符、资料证件不全：按批次货款5%/天计违约金，采购方有权拒收、要求无偿更换。</w:t>
      </w:r>
    </w:p>
    <w:p w14:paraId="1138B2C2">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 质保故障24小时未到场、超时未修好，按500元/小时计违约金；采购方委托第三方维修费用由供货方承担。</w:t>
      </w:r>
    </w:p>
    <w:p w14:paraId="375D83CB">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3. 质量缺陷造成损失由供货方先行赔付；采购方7日内索赔未回复视为默认，可直接从货款抵扣。</w:t>
      </w:r>
    </w:p>
    <w:p w14:paraId="59AAE0BD">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4. 维权产生律师费、诉讼费、鉴定费、差旅费等，全部由违约方承担。</w:t>
      </w:r>
    </w:p>
    <w:p w14:paraId="653D956D">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七、其他约定</w:t>
      </w:r>
    </w:p>
    <w:p w14:paraId="1D164623">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 不可抗力顺延工期，影响超60天可协商变更合同。</w:t>
      </w:r>
    </w:p>
    <w:p w14:paraId="6F0F8B6E">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 按国家三包政策执行，质保标准就高不就低。</w:t>
      </w:r>
    </w:p>
    <w:p w14:paraId="5DA84FE0">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3. 成套复杂器材由供货方负责安装调试、操作培训，费用包含在响应报价中。</w:t>
      </w:r>
    </w:p>
    <w:p w14:paraId="28E9376E">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4. 文书送达地址固定，变更须书面告知，否则送达有效。</w:t>
      </w:r>
    </w:p>
    <w:p w14:paraId="4EB6BDE2">
      <w:pPr>
        <w:rPr>
          <w:rFonts w:hint="eastAsia" w:eastAsia="宋体"/>
          <w:color w:val="auto"/>
          <w:sz w:val="32"/>
          <w:szCs w:val="32"/>
          <w:highlight w:val="none"/>
        </w:rPr>
      </w:pPr>
    </w:p>
    <w:p w14:paraId="52C90CAE">
      <w:pPr>
        <w:rPr>
          <w:rFonts w:hint="eastAsia" w:eastAsia="宋体"/>
          <w:color w:val="auto"/>
          <w:sz w:val="32"/>
          <w:szCs w:val="32"/>
          <w:highlight w:val="none"/>
        </w:rPr>
      </w:pPr>
      <w:r>
        <w:rPr>
          <w:rFonts w:hint="eastAsia" w:eastAsia="宋体"/>
          <w:color w:val="auto"/>
          <w:sz w:val="32"/>
          <w:szCs w:val="32"/>
          <w:highlight w:val="none"/>
        </w:rPr>
        <w:br w:type="page"/>
      </w:r>
    </w:p>
    <w:p w14:paraId="4CBFC3F2">
      <w:pPr>
        <w:keepNext/>
        <w:keepLines/>
        <w:widowControl w:val="0"/>
        <w:spacing w:after="156" w:afterLines="50" w:line="360" w:lineRule="auto"/>
        <w:ind w:left="0" w:leftChars="0" w:right="0" w:rightChars="0" w:firstLine="0" w:firstLineChars="0"/>
        <w:jc w:val="center"/>
        <w:outlineLvl w:val="1"/>
        <w:rPr>
          <w:rFonts w:ascii="黑体" w:hAnsi="黑体" w:eastAsia="黑体" w:cs="Times New Roman"/>
          <w:b w:val="0"/>
          <w:bCs w:val="0"/>
          <w:color w:val="auto"/>
          <w:sz w:val="28"/>
          <w:szCs w:val="36"/>
          <w:highlight w:val="none"/>
          <w:lang w:val="en-US" w:eastAsia="zh-CN" w:bidi="ar-SA"/>
        </w:rPr>
      </w:pPr>
      <w:r>
        <w:rPr>
          <w:rFonts w:hint="eastAsia" w:ascii="Arial" w:hAnsi="Arial" w:eastAsia="黑体" w:cs="Times New Roman"/>
          <w:b/>
          <w:bCs/>
          <w:color w:val="auto"/>
          <w:sz w:val="28"/>
          <w:szCs w:val="36"/>
          <w:highlight w:val="none"/>
          <w:lang w:val="en-US" w:eastAsia="zh-CN" w:bidi="ar-SA"/>
        </w:rPr>
        <w:t>第三节 商务要求</w:t>
      </w:r>
    </w:p>
    <w:p w14:paraId="19618A42">
      <w:pPr>
        <w:widowControl w:val="0"/>
        <w:spacing w:line="360" w:lineRule="auto"/>
        <w:jc w:val="both"/>
        <w:rPr>
          <w:rFonts w:ascii="Calibri" w:hAnsi="Calibri" w:eastAsia="宋体" w:cs="Times New Roman"/>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一、</w:t>
      </w:r>
      <w:r>
        <w:rPr>
          <w:rFonts w:hint="eastAsia" w:ascii="Calibri" w:hAnsi="Calibri" w:eastAsia="宋体" w:cs="Times New Roman"/>
          <w:b/>
          <w:bCs/>
          <w:color w:val="auto"/>
          <w:kern w:val="2"/>
          <w:sz w:val="21"/>
          <w:szCs w:val="22"/>
          <w:highlight w:val="none"/>
          <w:lang w:val="en-US" w:eastAsia="zh-CN" w:bidi="ar-SA"/>
        </w:rPr>
        <w:t>主要商务要求</w:t>
      </w:r>
    </w:p>
    <w:tbl>
      <w:tblPr>
        <w:tblStyle w:val="5"/>
        <w:tblW w:w="981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7864"/>
      </w:tblGrid>
      <w:tr w14:paraId="581D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955" w:type="dxa"/>
            <w:vAlign w:val="center"/>
          </w:tcPr>
          <w:p w14:paraId="67D113E9">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甲方名称、地址</w:t>
            </w:r>
          </w:p>
        </w:tc>
        <w:tc>
          <w:tcPr>
            <w:tcW w:w="7864" w:type="dxa"/>
            <w:vAlign w:val="center"/>
          </w:tcPr>
          <w:p w14:paraId="7FD3CC37">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1.名称：湖南化工职业技术学院</w:t>
            </w:r>
          </w:p>
          <w:p w14:paraId="7E46E099">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2.地址：株洲市云龙职教城智慧大道1号</w:t>
            </w:r>
          </w:p>
        </w:tc>
      </w:tr>
      <w:tr w14:paraId="7D04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955" w:type="dxa"/>
            <w:vAlign w:val="center"/>
          </w:tcPr>
          <w:p w14:paraId="77B358B6">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项目现场</w:t>
            </w:r>
          </w:p>
        </w:tc>
        <w:tc>
          <w:tcPr>
            <w:tcW w:w="7864" w:type="dxa"/>
            <w:vAlign w:val="center"/>
          </w:tcPr>
          <w:p w14:paraId="2605CE32">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湖南化工职业技术学院</w:t>
            </w:r>
          </w:p>
        </w:tc>
      </w:tr>
      <w:tr w14:paraId="1108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955" w:type="dxa"/>
            <w:vAlign w:val="center"/>
          </w:tcPr>
          <w:p w14:paraId="175CD245">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履行合同的时间、地点及方式</w:t>
            </w:r>
          </w:p>
        </w:tc>
        <w:tc>
          <w:tcPr>
            <w:tcW w:w="7864" w:type="dxa"/>
            <w:vAlign w:val="center"/>
          </w:tcPr>
          <w:p w14:paraId="379EEF0C">
            <w:pPr>
              <w:widowControl w:val="0"/>
              <w:adjustRightInd w:val="0"/>
              <w:snapToGrid w:val="0"/>
              <w:spacing w:before="31" w:beforeLines="10" w:line="288" w:lineRule="auto"/>
              <w:ind w:right="105" w:rightChars="5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1.服务周期：1年。</w:t>
            </w:r>
          </w:p>
          <w:p w14:paraId="7C950FB3">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2.交货地点：采购人指定地点</w:t>
            </w:r>
          </w:p>
          <w:p w14:paraId="764C451B">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3.交货方式：货到甲方指定位置，包括货款、运输、装卸、税费、保险、仓储等所有费用，购买方不再额外付费（交钥匙工程）。</w:t>
            </w:r>
          </w:p>
        </w:tc>
      </w:tr>
      <w:tr w14:paraId="52F6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55" w:type="dxa"/>
            <w:vAlign w:val="center"/>
          </w:tcPr>
          <w:p w14:paraId="6D7287D1">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质量保证期</w:t>
            </w:r>
          </w:p>
        </w:tc>
        <w:tc>
          <w:tcPr>
            <w:tcW w:w="7864" w:type="dxa"/>
            <w:vAlign w:val="center"/>
          </w:tcPr>
          <w:p w14:paraId="7B4530B6">
            <w:pPr>
              <w:widowControl w:val="0"/>
              <w:adjustRightInd w:val="0"/>
              <w:snapToGrid w:val="0"/>
              <w:spacing w:before="31" w:beforeLines="10" w:line="288" w:lineRule="auto"/>
              <w:ind w:right="105" w:rightChars="5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1.整体质保不少于12个月，国标/行标更久从高执行；质保期内质量问题无条件维修/更换，质保期重新起算。</w:t>
            </w:r>
          </w:p>
        </w:tc>
      </w:tr>
      <w:tr w14:paraId="2AD8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55" w:type="dxa"/>
            <w:vAlign w:val="center"/>
          </w:tcPr>
          <w:p w14:paraId="0AF5095C">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响应时间</w:t>
            </w:r>
          </w:p>
        </w:tc>
        <w:tc>
          <w:tcPr>
            <w:tcW w:w="7864" w:type="dxa"/>
            <w:vAlign w:val="center"/>
          </w:tcPr>
          <w:p w14:paraId="5AB35476">
            <w:pPr>
              <w:widowControl w:val="0"/>
              <w:adjustRightInd w:val="0"/>
              <w:snapToGrid w:val="0"/>
              <w:spacing w:before="31" w:beforeLines="10" w:line="288" w:lineRule="auto"/>
              <w:ind w:right="105" w:rightChars="50"/>
              <w:jc w:val="left"/>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1.报修后次工作日上门，48小时内修好；无法即时修复须提供同档次备用器材。</w:t>
            </w:r>
          </w:p>
          <w:p w14:paraId="3E68DFCF">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2.同一产品30天内多次同类故障，无条件换新。</w:t>
            </w:r>
          </w:p>
        </w:tc>
      </w:tr>
      <w:tr w14:paraId="7D30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955" w:type="dxa"/>
            <w:vAlign w:val="center"/>
          </w:tcPr>
          <w:p w14:paraId="3F4821BF">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合同价款支付方式</w:t>
            </w:r>
            <w:r>
              <w:rPr>
                <w:rFonts w:hint="eastAsia" w:ascii="宋体" w:hAnsi="宋体" w:eastAsia="宋体" w:cs="Times New Roman"/>
                <w:bCs/>
                <w:color w:val="auto"/>
                <w:kern w:val="2"/>
                <w:sz w:val="21"/>
                <w:szCs w:val="21"/>
                <w:highlight w:val="none"/>
                <w:lang w:val="en-US" w:eastAsia="zh-CN" w:bidi="ar-SA"/>
              </w:rPr>
              <w:t>和条件</w:t>
            </w:r>
          </w:p>
        </w:tc>
        <w:tc>
          <w:tcPr>
            <w:tcW w:w="7864" w:type="dxa"/>
            <w:vAlign w:val="center"/>
          </w:tcPr>
          <w:p w14:paraId="25B4CF5D">
            <w:pPr>
              <w:widowControl w:val="0"/>
              <w:adjustRightInd w:val="0"/>
              <w:snapToGrid w:val="0"/>
              <w:spacing w:before="31" w:beforeLines="10" w:line="288" w:lineRule="auto"/>
              <w:ind w:right="105" w:rightChars="50"/>
              <w:jc w:val="left"/>
              <w:rPr>
                <w:rFonts w:ascii="Times New Roman" w:hAnsi="Times New Roman" w:eastAsia="宋体" w:cs="Times New Roman"/>
                <w:color w:val="auto"/>
                <w:kern w:val="2"/>
                <w:sz w:val="21"/>
                <w:szCs w:val="24"/>
                <w:highlight w:val="none"/>
                <w:lang w:val="en-US" w:eastAsia="zh-CN" w:bidi="ar-SA"/>
              </w:rPr>
            </w:pPr>
            <w:r>
              <w:rPr>
                <w:rFonts w:hint="eastAsia" w:eastAsia="宋体" w:cs="Times New Roman"/>
                <w:color w:val="auto"/>
                <w:kern w:val="2"/>
                <w:sz w:val="21"/>
                <w:szCs w:val="24"/>
                <w:highlight w:val="none"/>
                <w:lang w:val="en-US" w:eastAsia="zh-CN" w:bidi="ar-SA"/>
              </w:rPr>
              <w:t>1.</w:t>
            </w:r>
            <w:r>
              <w:rPr>
                <w:rFonts w:hint="eastAsia" w:ascii="Times New Roman" w:hAnsi="Times New Roman" w:eastAsia="宋体" w:cs="Times New Roman"/>
                <w:color w:val="auto"/>
                <w:kern w:val="2"/>
                <w:sz w:val="21"/>
                <w:szCs w:val="24"/>
                <w:highlight w:val="none"/>
                <w:lang w:val="en-US" w:eastAsia="zh-CN" w:bidi="ar-SA"/>
              </w:rPr>
              <w:t>付款人：</w:t>
            </w:r>
            <w:r>
              <w:rPr>
                <w:rFonts w:hint="eastAsia" w:eastAsia="宋体" w:cs="Times New Roman"/>
                <w:color w:val="auto"/>
                <w:kern w:val="2"/>
                <w:sz w:val="21"/>
                <w:szCs w:val="24"/>
                <w:highlight w:val="none"/>
                <w:lang w:val="en-US" w:eastAsia="zh-CN" w:bidi="ar-SA"/>
              </w:rPr>
              <w:t>湖南化工职业技术学院</w:t>
            </w:r>
            <w:r>
              <w:rPr>
                <w:rFonts w:hint="eastAsia" w:ascii="宋体" w:hAnsi="宋体" w:eastAsia="宋体" w:cs="Times New Roman"/>
                <w:color w:val="auto"/>
                <w:kern w:val="2"/>
                <w:sz w:val="21"/>
                <w:szCs w:val="21"/>
                <w:highlight w:val="none"/>
                <w:lang w:val="en-US" w:eastAsia="zh-CN" w:bidi="ar-SA"/>
              </w:rPr>
              <w:t>（国库集中支付）</w:t>
            </w:r>
          </w:p>
          <w:p w14:paraId="15DF68CF">
            <w:pPr>
              <w:widowControl w:val="0"/>
              <w:adjustRightInd w:val="0"/>
              <w:snapToGrid w:val="0"/>
              <w:spacing w:before="31" w:beforeLines="10" w:line="288" w:lineRule="auto"/>
              <w:ind w:right="105" w:rightChars="50"/>
              <w:jc w:val="left"/>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2.支付条件：每半年对账，乙方开具正规发票后安排付款，全程预留1万元质保金；期满无质量问题无息返还，有质量问题不予退还。</w:t>
            </w:r>
          </w:p>
          <w:p w14:paraId="3C79DEFD">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3.付款方式：</w:t>
            </w:r>
            <w:r>
              <w:rPr>
                <w:rFonts w:hint="eastAsia" w:ascii="Calibri" w:hAnsi="Calibri" w:eastAsia="宋体" w:cs="Times New Roman"/>
                <w:color w:val="auto"/>
                <w:kern w:val="2"/>
                <w:sz w:val="21"/>
                <w:szCs w:val="21"/>
                <w:highlight w:val="none"/>
                <w:lang w:val="en-US" w:eastAsia="zh-CN" w:bidi="ar-SA"/>
              </w:rPr>
              <w:t>中标人向采购人方提供发票后，采购人将合同款项支付至中标人指定账户。</w:t>
            </w:r>
          </w:p>
        </w:tc>
      </w:tr>
      <w:tr w14:paraId="0D3B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955" w:type="dxa"/>
            <w:vAlign w:val="center"/>
          </w:tcPr>
          <w:p w14:paraId="31F20A5A">
            <w:pPr>
              <w:widowControl w:val="0"/>
              <w:adjustRightInd w:val="0"/>
              <w:snapToGrid w:val="0"/>
              <w:spacing w:before="31" w:beforeLines="10" w:line="288" w:lineRule="auto"/>
              <w:ind w:left="105" w:leftChars="50" w:right="105" w:rightChars="50"/>
              <w:jc w:val="center"/>
              <w:rPr>
                <w:rFonts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解决争议的方式</w:t>
            </w:r>
          </w:p>
        </w:tc>
        <w:tc>
          <w:tcPr>
            <w:tcW w:w="7864" w:type="dxa"/>
            <w:vAlign w:val="center"/>
          </w:tcPr>
          <w:p w14:paraId="2FBD40D6">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1.合同执行过程中发生争执，由双方协商解决。协商不成时，依法向采购方所在地人民法院起诉。</w:t>
            </w:r>
          </w:p>
        </w:tc>
      </w:tr>
      <w:tr w14:paraId="316C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955" w:type="dxa"/>
            <w:vAlign w:val="center"/>
          </w:tcPr>
          <w:p w14:paraId="6F5712D3">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合同未尽事项</w:t>
            </w:r>
          </w:p>
        </w:tc>
        <w:tc>
          <w:tcPr>
            <w:tcW w:w="7864" w:type="dxa"/>
            <w:vAlign w:val="center"/>
          </w:tcPr>
          <w:p w14:paraId="0F50C1F8">
            <w:pPr>
              <w:widowControl w:val="0"/>
              <w:adjustRightInd w:val="0"/>
              <w:snapToGrid w:val="0"/>
              <w:spacing w:before="31" w:beforeLines="10" w:line="288" w:lineRule="auto"/>
              <w:ind w:left="105" w:leftChars="50" w:right="105" w:rightChars="50"/>
              <w:jc w:val="left"/>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双方协商确定</w:t>
            </w:r>
          </w:p>
        </w:tc>
      </w:tr>
    </w:tbl>
    <w:p w14:paraId="3D8ED246">
      <w:pPr>
        <w:widowControl w:val="0"/>
        <w:spacing w:line="360" w:lineRule="auto"/>
        <w:ind w:firstLine="422" w:firstLineChars="200"/>
        <w:jc w:val="both"/>
        <w:rPr>
          <w:rFonts w:ascii="Calibri" w:hAnsi="Calibri" w:eastAsia="宋体" w:cs="Times New Roman"/>
          <w:b/>
          <w:bCs/>
          <w:color w:val="auto"/>
          <w:kern w:val="2"/>
          <w:sz w:val="21"/>
          <w:szCs w:val="21"/>
          <w:highlight w:val="none"/>
          <w:lang w:val="en-US" w:eastAsia="zh-CN" w:bidi="ar-SA"/>
        </w:rPr>
      </w:pPr>
      <w:bookmarkStart w:id="3" w:name="_Toc29429"/>
      <w:r>
        <w:rPr>
          <w:rFonts w:hint="eastAsia" w:ascii="Calibri" w:hAnsi="Calibri" w:eastAsia="宋体" w:cs="Times New Roman"/>
          <w:b/>
          <w:bCs/>
          <w:color w:val="auto"/>
          <w:kern w:val="2"/>
          <w:sz w:val="21"/>
          <w:szCs w:val="21"/>
          <w:highlight w:val="none"/>
          <w:lang w:val="en-US" w:eastAsia="zh-CN" w:bidi="ar-SA"/>
        </w:rPr>
        <w:t>二、</w:t>
      </w:r>
      <w:bookmarkEnd w:id="3"/>
      <w:r>
        <w:rPr>
          <w:rFonts w:hint="eastAsia" w:ascii="Calibri" w:hAnsi="Calibri" w:eastAsia="宋体" w:cs="Times New Roman"/>
          <w:b/>
          <w:bCs/>
          <w:color w:val="auto"/>
          <w:kern w:val="2"/>
          <w:sz w:val="21"/>
          <w:szCs w:val="21"/>
          <w:highlight w:val="none"/>
          <w:lang w:val="en-US" w:eastAsia="zh-CN" w:bidi="ar-SA"/>
        </w:rPr>
        <w:t>售后服务要求</w:t>
      </w:r>
    </w:p>
    <w:p w14:paraId="6D7E350C">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bookmarkStart w:id="4" w:name="OLE_LINK1"/>
      <w:r>
        <w:rPr>
          <w:rFonts w:hint="eastAsia" w:ascii="宋体" w:hAnsi="宋体" w:eastAsia="宋体" w:cs="宋体"/>
          <w:color w:val="auto"/>
          <w:kern w:val="0"/>
          <w:sz w:val="21"/>
          <w:szCs w:val="21"/>
          <w:highlight w:val="none"/>
          <w:lang w:val="en-US" w:eastAsia="zh-CN" w:bidi="ar-SA"/>
        </w:rPr>
        <w:t>1、产品运输、保险及保管</w:t>
      </w:r>
    </w:p>
    <w:p w14:paraId="04F32438">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1.1中标人负责产品全部运输，包括装卸及现场搬运及保管，直至项目验收合格；</w:t>
      </w:r>
    </w:p>
    <w:p w14:paraId="0EFBB1CF">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1.2中标人负责其派出的工作人员的人身意外保险。</w:t>
      </w:r>
    </w:p>
    <w:p w14:paraId="48B6F5DD">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2、验收</w:t>
      </w:r>
    </w:p>
    <w:p w14:paraId="5CA60CA4">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2.1项目验收国家有强制性规定的，按国家规定执行，验收费用由中标供应商承担，验收报告作为申请付款的凭证之一；</w:t>
      </w:r>
    </w:p>
    <w:p w14:paraId="5B5F2864">
      <w:pPr>
        <w:widowControl/>
        <w:spacing w:line="360" w:lineRule="auto"/>
        <w:ind w:left="420" w:leftChars="200" w:firstLine="0" w:firstLineChars="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验收过程中产生纠纷的，由质量技术监督部门认定的检验机构检验,由中标人承担检验费用。2.3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14:paraId="3405B486">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3、质量保证</w:t>
      </w:r>
    </w:p>
    <w:p w14:paraId="14E8EFD4">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3.1所投产品所有部件的质量保证及售后服务均由中标人负责；</w:t>
      </w:r>
    </w:p>
    <w:p w14:paraId="5592E5F0">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3.2中标人提供的产品应是原装正品，符合国家质量检验标准，具有出厂合格证或国家鉴定合格证，能提供全套原产地证明、产品合格证；</w:t>
      </w:r>
    </w:p>
    <w:p w14:paraId="1B8E48B4">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4、售后服务</w:t>
      </w:r>
    </w:p>
    <w:p w14:paraId="58130008">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4.1安装调试与培训服务</w:t>
      </w:r>
    </w:p>
    <w:p w14:paraId="48604A61">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4.1.1安装调试范围：对于需要安装的器材（如羽毛球地胶、羽毛球发球机、羽毛球穿线机、足球门、匹克球网柱、移动记分牌、收纳架等），中标供应商应提供上门安装、调试服务，确保产品能够正常、安全使用。</w:t>
      </w:r>
    </w:p>
    <w:p w14:paraId="22049086">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4.1.2调试标准：安装调试完成后，须经采购人指定人员验收。验收不合格的，中标供应商应无条件返工，直至验收合格。</w:t>
      </w:r>
    </w:p>
    <w:p w14:paraId="44890F56">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4.1.3操作培训：对涉及操作技巧的复杂器材（发球机、穿线机、计时设备等），中标供应商应提供现场操作培训，培训时间不少于2小时，培训内容包括开关机、参数设置、日常维护、常见故障排除等，确保采购人指定人员能够独立操作。</w:t>
      </w:r>
    </w:p>
    <w:p w14:paraId="1E4EA1C8">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4.1.4培训资料：中标供应商应提供中文版产品使用手册、维护保养指南（纸质版和电子版各一份）。</w:t>
      </w:r>
    </w:p>
    <w:p w14:paraId="119AF5B2">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4.2质保期外的售后服务</w:t>
      </w:r>
    </w:p>
    <w:p w14:paraId="10EFA206">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4.2.1有偿服务：质保期满后，中标供应商应以优惠价格继续提供维修服务，仅收取配件成本费（按投标报价或株洲市同期市场最低价）和人工成本费（不高于80元/小时）。</w:t>
      </w:r>
    </w:p>
    <w:p w14:paraId="102A4625">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4.2.2配件供应：中标供应商应保证在合同期满后3年内仍能提供本项目所有器材的原厂或同等质量配件。</w:t>
      </w:r>
    </w:p>
    <w:p w14:paraId="04D24626">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4.2.3技术支持：质保期外，采购人咨询技术问题，中标供应商仍应无条件提供电话或远程指导。</w:t>
      </w:r>
    </w:p>
    <w:bookmarkEnd w:id="4"/>
    <w:p w14:paraId="5FBF5EE9">
      <w:pPr>
        <w:widowControl/>
        <w:spacing w:line="360" w:lineRule="auto"/>
        <w:ind w:firstLine="422" w:firstLineChars="200"/>
        <w:jc w:val="both"/>
        <w:rPr>
          <w:rFonts w:hint="eastAsia" w:ascii="宋体" w:hAnsi="宋体" w:eastAsia="宋体" w:cs="宋体"/>
          <w:b/>
          <w:bCs/>
          <w:color w:val="auto"/>
          <w:kern w:val="2"/>
          <w:sz w:val="21"/>
          <w:szCs w:val="21"/>
          <w:highlight w:val="none"/>
          <w:lang w:val="en-US" w:eastAsia="zh-CN" w:bidi="ar-SA"/>
        </w:rPr>
      </w:pPr>
    </w:p>
    <w:p w14:paraId="5FA65E7F">
      <w:pPr>
        <w:widowControl/>
        <w:spacing w:line="360" w:lineRule="auto"/>
        <w:ind w:firstLine="422" w:firstLineChars="200"/>
        <w:jc w:val="both"/>
        <w:rPr>
          <w:rFonts w:ascii="Calibri" w:hAnsi="Calibri" w:eastAsia="宋体" w:cs="Times New Roman"/>
          <w:color w:val="auto"/>
          <w:kern w:val="2"/>
          <w:sz w:val="21"/>
          <w:szCs w:val="22"/>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说明：对于上述项目要求，供应商应在响应文件中进行回应或作出承诺或说明，且不得偏离，否则响应无效。</w:t>
      </w:r>
    </w:p>
    <w:p w14:paraId="35165E43"/>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2DF0">
    <w:pPr>
      <w:widowControl w:val="0"/>
      <w:snapToGrid w:val="0"/>
      <w:jc w:val="center"/>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6B81D">
                          <w:pPr>
                            <w:widowControl w:val="0"/>
                            <w:snapToGrid w:val="0"/>
                            <w:jc w:val="center"/>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w:fldChar w:fldCharType="begin"/>
                          </w:r>
                          <w:r>
                            <w:rPr>
                              <w:rFonts w:ascii="Times New Roman" w:hAnsi="Times New Roman" w:eastAsia="宋体" w:cs="Times New Roman"/>
                              <w:sz w:val="18"/>
                              <w:szCs w:val="18"/>
                              <w:lang w:val="en-US" w:eastAsia="zh-CN" w:bidi="ar-SA"/>
                            </w:rPr>
                            <w:instrText xml:space="preserve"> PAGE   \* MERGEFORMAT </w:instrText>
                          </w:r>
                          <w:r>
                            <w:rPr>
                              <w:rFonts w:ascii="Times New Roman" w:hAnsi="Times New Roman" w:eastAsia="宋体" w:cs="Times New Roman"/>
                              <w:sz w:val="18"/>
                              <w:szCs w:val="18"/>
                              <w:lang w:val="en-US" w:eastAsia="zh-CN" w:bidi="ar-SA"/>
                            </w:rPr>
                            <w:fldChar w:fldCharType="separate"/>
                          </w:r>
                          <w:r>
                            <w:rPr>
                              <w:rFonts w:ascii="Times New Roman" w:hAnsi="Times New Roman" w:eastAsia="宋体" w:cs="Times New Roman"/>
                              <w:sz w:val="18"/>
                              <w:szCs w:val="18"/>
                              <w:lang w:val="zh-CN" w:eastAsia="zh-CN" w:bidi="ar-SA"/>
                            </w:rPr>
                            <w:t>27</w:t>
                          </w:r>
                          <w:r>
                            <w:rPr>
                              <w:rFonts w:ascii="Times New Roman" w:hAnsi="Times New Roman" w:eastAsia="宋体" w:cs="Times New Roman"/>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D66B81D">
                    <w:pPr>
                      <w:widowControl w:val="0"/>
                      <w:snapToGrid w:val="0"/>
                      <w:jc w:val="center"/>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w:fldChar w:fldCharType="begin"/>
                    </w:r>
                    <w:r>
                      <w:rPr>
                        <w:rFonts w:ascii="Times New Roman" w:hAnsi="Times New Roman" w:eastAsia="宋体" w:cs="Times New Roman"/>
                        <w:sz w:val="18"/>
                        <w:szCs w:val="18"/>
                        <w:lang w:val="en-US" w:eastAsia="zh-CN" w:bidi="ar-SA"/>
                      </w:rPr>
                      <w:instrText xml:space="preserve"> PAGE   \* MERGEFORMAT </w:instrText>
                    </w:r>
                    <w:r>
                      <w:rPr>
                        <w:rFonts w:ascii="Times New Roman" w:hAnsi="Times New Roman" w:eastAsia="宋体" w:cs="Times New Roman"/>
                        <w:sz w:val="18"/>
                        <w:szCs w:val="18"/>
                        <w:lang w:val="en-US" w:eastAsia="zh-CN" w:bidi="ar-SA"/>
                      </w:rPr>
                      <w:fldChar w:fldCharType="separate"/>
                    </w:r>
                    <w:r>
                      <w:rPr>
                        <w:rFonts w:ascii="Times New Roman" w:hAnsi="Times New Roman" w:eastAsia="宋体" w:cs="Times New Roman"/>
                        <w:sz w:val="18"/>
                        <w:szCs w:val="18"/>
                        <w:lang w:val="zh-CN" w:eastAsia="zh-CN" w:bidi="ar-SA"/>
                      </w:rPr>
                      <w:t>27</w:t>
                    </w:r>
                    <w:r>
                      <w:rPr>
                        <w:rFonts w:ascii="Times New Roman" w:hAnsi="Times New Roman" w:eastAsia="宋体" w:cs="Times New Roman"/>
                        <w:sz w:val="18"/>
                        <w:szCs w:val="18"/>
                        <w:lang w:val="en-US" w:eastAsia="zh-CN" w:bidi="ar-SA"/>
                      </w:rPr>
                      <w:fldChar w:fldCharType="end"/>
                    </w:r>
                  </w:p>
                </w:txbxContent>
              </v:textbox>
            </v:shape>
          </w:pict>
        </mc:Fallback>
      </mc:AlternateContent>
    </w:r>
  </w:p>
  <w:p w14:paraId="6836C6B7">
    <w:pPr>
      <w:widowControl w:val="0"/>
      <w:snapToGrid w:val="0"/>
      <w:rPr>
        <w:rFonts w:ascii="Times New Roman" w:hAnsi="Times New Roman" w:eastAsia="宋体" w:cs="Times New Roman"/>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D0EC4">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477DDB">
                          <w:pPr>
                            <w:pStyle w:val="4"/>
                            <w:jc w:val="center"/>
                          </w:pPr>
                          <w:r>
                            <w:fldChar w:fldCharType="begin"/>
                          </w:r>
                          <w:r>
                            <w:instrText xml:space="preserve"> PAGE   \* MERGEFORMAT </w:instrText>
                          </w:r>
                          <w:r>
                            <w:fldChar w:fldCharType="separate"/>
                          </w:r>
                          <w:r>
                            <w:rPr>
                              <w:lang w:val="zh-CN"/>
                            </w:rP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0477DDB">
                    <w:pPr>
                      <w:pStyle w:val="4"/>
                      <w:jc w:val="center"/>
                    </w:pPr>
                    <w:r>
                      <w:fldChar w:fldCharType="begin"/>
                    </w:r>
                    <w:r>
                      <w:instrText xml:space="preserve"> PAGE   \* MERGEFORMAT </w:instrText>
                    </w:r>
                    <w:r>
                      <w:fldChar w:fldCharType="separate"/>
                    </w:r>
                    <w:r>
                      <w:rPr>
                        <w:lang w:val="zh-CN"/>
                      </w:rPr>
                      <w:t>27</w:t>
                    </w:r>
                    <w:r>
                      <w:fldChar w:fldCharType="end"/>
                    </w:r>
                  </w:p>
                </w:txbxContent>
              </v:textbox>
            </v:shape>
          </w:pict>
        </mc:Fallback>
      </mc:AlternateContent>
    </w:r>
  </w:p>
  <w:p w14:paraId="2023D68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03705"/>
    <w:multiLevelType w:val="singleLevel"/>
    <w:tmpl w:val="8FD03705"/>
    <w:lvl w:ilvl="0" w:tentative="0">
      <w:start w:val="1"/>
      <w:numFmt w:val="decimal"/>
      <w:lvlText w:val="%1."/>
      <w:lvlJc w:val="left"/>
      <w:pPr>
        <w:tabs>
          <w:tab w:val="left" w:pos="312"/>
        </w:tabs>
      </w:pPr>
    </w:lvl>
  </w:abstractNum>
  <w:abstractNum w:abstractNumId="1">
    <w:nsid w:val="970D466B"/>
    <w:multiLevelType w:val="singleLevel"/>
    <w:tmpl w:val="970D466B"/>
    <w:lvl w:ilvl="0" w:tentative="0">
      <w:start w:val="1"/>
      <w:numFmt w:val="decimal"/>
      <w:lvlText w:val="%1."/>
      <w:lvlJc w:val="left"/>
      <w:pPr>
        <w:tabs>
          <w:tab w:val="left" w:pos="312"/>
        </w:tabs>
      </w:pPr>
    </w:lvl>
  </w:abstractNum>
  <w:abstractNum w:abstractNumId="2">
    <w:nsid w:val="A055409F"/>
    <w:multiLevelType w:val="singleLevel"/>
    <w:tmpl w:val="A055409F"/>
    <w:lvl w:ilvl="0" w:tentative="0">
      <w:start w:val="1"/>
      <w:numFmt w:val="decimal"/>
      <w:lvlText w:val="%1."/>
      <w:lvlJc w:val="left"/>
      <w:pPr>
        <w:tabs>
          <w:tab w:val="left" w:pos="312"/>
        </w:tabs>
      </w:pPr>
    </w:lvl>
  </w:abstractNum>
  <w:abstractNum w:abstractNumId="3">
    <w:nsid w:val="A417DB5B"/>
    <w:multiLevelType w:val="singleLevel"/>
    <w:tmpl w:val="A417DB5B"/>
    <w:lvl w:ilvl="0" w:tentative="0">
      <w:start w:val="1"/>
      <w:numFmt w:val="decimal"/>
      <w:lvlText w:val="%1."/>
      <w:lvlJc w:val="left"/>
      <w:pPr>
        <w:tabs>
          <w:tab w:val="left" w:pos="312"/>
        </w:tabs>
      </w:pPr>
    </w:lvl>
  </w:abstractNum>
  <w:abstractNum w:abstractNumId="4">
    <w:nsid w:val="A5B1CA2E"/>
    <w:multiLevelType w:val="singleLevel"/>
    <w:tmpl w:val="A5B1CA2E"/>
    <w:lvl w:ilvl="0" w:tentative="0">
      <w:start w:val="1"/>
      <w:numFmt w:val="decimal"/>
      <w:lvlText w:val="%1."/>
      <w:lvlJc w:val="left"/>
      <w:pPr>
        <w:tabs>
          <w:tab w:val="left" w:pos="312"/>
        </w:tabs>
      </w:pPr>
    </w:lvl>
  </w:abstractNum>
  <w:abstractNum w:abstractNumId="5">
    <w:nsid w:val="A636FCC8"/>
    <w:multiLevelType w:val="singleLevel"/>
    <w:tmpl w:val="A636FCC8"/>
    <w:lvl w:ilvl="0" w:tentative="0">
      <w:start w:val="1"/>
      <w:numFmt w:val="decimal"/>
      <w:lvlText w:val="%1."/>
      <w:lvlJc w:val="left"/>
      <w:pPr>
        <w:tabs>
          <w:tab w:val="left" w:pos="312"/>
        </w:tabs>
      </w:pPr>
    </w:lvl>
  </w:abstractNum>
  <w:abstractNum w:abstractNumId="6">
    <w:nsid w:val="AB6A06B3"/>
    <w:multiLevelType w:val="singleLevel"/>
    <w:tmpl w:val="AB6A06B3"/>
    <w:lvl w:ilvl="0" w:tentative="0">
      <w:start w:val="1"/>
      <w:numFmt w:val="decimal"/>
      <w:lvlText w:val="%1."/>
      <w:lvlJc w:val="left"/>
      <w:pPr>
        <w:tabs>
          <w:tab w:val="left" w:pos="312"/>
        </w:tabs>
      </w:pPr>
    </w:lvl>
  </w:abstractNum>
  <w:abstractNum w:abstractNumId="7">
    <w:nsid w:val="BA8C49BA"/>
    <w:multiLevelType w:val="singleLevel"/>
    <w:tmpl w:val="BA8C49BA"/>
    <w:lvl w:ilvl="0" w:tentative="0">
      <w:start w:val="1"/>
      <w:numFmt w:val="decimal"/>
      <w:lvlText w:val="%1."/>
      <w:lvlJc w:val="left"/>
      <w:pPr>
        <w:tabs>
          <w:tab w:val="left" w:pos="312"/>
        </w:tabs>
      </w:pPr>
    </w:lvl>
  </w:abstractNum>
  <w:abstractNum w:abstractNumId="8">
    <w:nsid w:val="C45F5BBC"/>
    <w:multiLevelType w:val="singleLevel"/>
    <w:tmpl w:val="C45F5BBC"/>
    <w:lvl w:ilvl="0" w:tentative="0">
      <w:start w:val="3"/>
      <w:numFmt w:val="decimal"/>
      <w:suff w:val="space"/>
      <w:lvlText w:val="%1."/>
      <w:lvlJc w:val="left"/>
    </w:lvl>
  </w:abstractNum>
  <w:abstractNum w:abstractNumId="9">
    <w:nsid w:val="CA468D56"/>
    <w:multiLevelType w:val="singleLevel"/>
    <w:tmpl w:val="CA468D56"/>
    <w:lvl w:ilvl="0" w:tentative="0">
      <w:start w:val="1"/>
      <w:numFmt w:val="decimal"/>
      <w:lvlText w:val="%1."/>
      <w:lvlJc w:val="left"/>
      <w:pPr>
        <w:tabs>
          <w:tab w:val="left" w:pos="312"/>
        </w:tabs>
      </w:pPr>
    </w:lvl>
  </w:abstractNum>
  <w:abstractNum w:abstractNumId="10">
    <w:nsid w:val="CDFCC1F3"/>
    <w:multiLevelType w:val="singleLevel"/>
    <w:tmpl w:val="CDFCC1F3"/>
    <w:lvl w:ilvl="0" w:tentative="0">
      <w:start w:val="1"/>
      <w:numFmt w:val="decimal"/>
      <w:lvlText w:val="%1."/>
      <w:lvlJc w:val="left"/>
      <w:pPr>
        <w:tabs>
          <w:tab w:val="left" w:pos="312"/>
        </w:tabs>
      </w:pPr>
    </w:lvl>
  </w:abstractNum>
  <w:abstractNum w:abstractNumId="11">
    <w:nsid w:val="D10C6D83"/>
    <w:multiLevelType w:val="singleLevel"/>
    <w:tmpl w:val="D10C6D83"/>
    <w:lvl w:ilvl="0" w:tentative="0">
      <w:start w:val="1"/>
      <w:numFmt w:val="decimal"/>
      <w:lvlText w:val="%1."/>
      <w:lvlJc w:val="left"/>
      <w:pPr>
        <w:tabs>
          <w:tab w:val="left" w:pos="312"/>
        </w:tabs>
      </w:pPr>
    </w:lvl>
  </w:abstractNum>
  <w:abstractNum w:abstractNumId="12">
    <w:nsid w:val="D1D1525E"/>
    <w:multiLevelType w:val="singleLevel"/>
    <w:tmpl w:val="D1D1525E"/>
    <w:lvl w:ilvl="0" w:tentative="0">
      <w:start w:val="1"/>
      <w:numFmt w:val="decimal"/>
      <w:lvlText w:val="%1."/>
      <w:lvlJc w:val="left"/>
      <w:pPr>
        <w:tabs>
          <w:tab w:val="left" w:pos="312"/>
        </w:tabs>
      </w:pPr>
    </w:lvl>
  </w:abstractNum>
  <w:abstractNum w:abstractNumId="13">
    <w:nsid w:val="D71BB9D4"/>
    <w:multiLevelType w:val="singleLevel"/>
    <w:tmpl w:val="D71BB9D4"/>
    <w:lvl w:ilvl="0" w:tentative="0">
      <w:start w:val="1"/>
      <w:numFmt w:val="decimal"/>
      <w:lvlText w:val="%1."/>
      <w:lvlJc w:val="left"/>
      <w:pPr>
        <w:tabs>
          <w:tab w:val="left" w:pos="312"/>
        </w:tabs>
      </w:pPr>
    </w:lvl>
  </w:abstractNum>
  <w:abstractNum w:abstractNumId="14">
    <w:nsid w:val="DAD8A944"/>
    <w:multiLevelType w:val="singleLevel"/>
    <w:tmpl w:val="DAD8A944"/>
    <w:lvl w:ilvl="0" w:tentative="0">
      <w:start w:val="1"/>
      <w:numFmt w:val="decimal"/>
      <w:lvlText w:val="%1."/>
      <w:lvlJc w:val="left"/>
      <w:pPr>
        <w:tabs>
          <w:tab w:val="left" w:pos="312"/>
        </w:tabs>
      </w:pPr>
    </w:lvl>
  </w:abstractNum>
  <w:abstractNum w:abstractNumId="15">
    <w:nsid w:val="E21A2C72"/>
    <w:multiLevelType w:val="singleLevel"/>
    <w:tmpl w:val="E21A2C72"/>
    <w:lvl w:ilvl="0" w:tentative="0">
      <w:start w:val="1"/>
      <w:numFmt w:val="decimal"/>
      <w:lvlText w:val="%1."/>
      <w:lvlJc w:val="left"/>
      <w:pPr>
        <w:tabs>
          <w:tab w:val="left" w:pos="312"/>
        </w:tabs>
      </w:pPr>
    </w:lvl>
  </w:abstractNum>
  <w:abstractNum w:abstractNumId="16">
    <w:nsid w:val="E8B3C317"/>
    <w:multiLevelType w:val="singleLevel"/>
    <w:tmpl w:val="E8B3C317"/>
    <w:lvl w:ilvl="0" w:tentative="0">
      <w:start w:val="1"/>
      <w:numFmt w:val="decimal"/>
      <w:lvlText w:val="%1."/>
      <w:lvlJc w:val="left"/>
      <w:pPr>
        <w:tabs>
          <w:tab w:val="left" w:pos="312"/>
        </w:tabs>
      </w:pPr>
    </w:lvl>
  </w:abstractNum>
  <w:abstractNum w:abstractNumId="17">
    <w:nsid w:val="ED61F4A9"/>
    <w:multiLevelType w:val="singleLevel"/>
    <w:tmpl w:val="ED61F4A9"/>
    <w:lvl w:ilvl="0" w:tentative="0">
      <w:start w:val="1"/>
      <w:numFmt w:val="decimal"/>
      <w:lvlText w:val="%1."/>
      <w:lvlJc w:val="left"/>
      <w:pPr>
        <w:tabs>
          <w:tab w:val="left" w:pos="312"/>
        </w:tabs>
      </w:pPr>
    </w:lvl>
  </w:abstractNum>
  <w:abstractNum w:abstractNumId="18">
    <w:nsid w:val="F87AE40B"/>
    <w:multiLevelType w:val="singleLevel"/>
    <w:tmpl w:val="F87AE40B"/>
    <w:lvl w:ilvl="0" w:tentative="0">
      <w:start w:val="1"/>
      <w:numFmt w:val="decimal"/>
      <w:lvlText w:val="%1."/>
      <w:lvlJc w:val="left"/>
      <w:pPr>
        <w:tabs>
          <w:tab w:val="left" w:pos="312"/>
        </w:tabs>
      </w:pPr>
    </w:lvl>
  </w:abstractNum>
  <w:abstractNum w:abstractNumId="19">
    <w:nsid w:val="07CAB54D"/>
    <w:multiLevelType w:val="singleLevel"/>
    <w:tmpl w:val="07CAB54D"/>
    <w:lvl w:ilvl="0" w:tentative="0">
      <w:start w:val="1"/>
      <w:numFmt w:val="decimal"/>
      <w:lvlText w:val="%1."/>
      <w:lvlJc w:val="left"/>
      <w:pPr>
        <w:tabs>
          <w:tab w:val="left" w:pos="312"/>
        </w:tabs>
      </w:pPr>
    </w:lvl>
  </w:abstractNum>
  <w:abstractNum w:abstractNumId="20">
    <w:nsid w:val="0EDB5E35"/>
    <w:multiLevelType w:val="singleLevel"/>
    <w:tmpl w:val="0EDB5E35"/>
    <w:lvl w:ilvl="0" w:tentative="0">
      <w:start w:val="1"/>
      <w:numFmt w:val="decimal"/>
      <w:lvlText w:val="%1."/>
      <w:lvlJc w:val="left"/>
      <w:pPr>
        <w:tabs>
          <w:tab w:val="left" w:pos="312"/>
        </w:tabs>
      </w:pPr>
    </w:lvl>
  </w:abstractNum>
  <w:abstractNum w:abstractNumId="21">
    <w:nsid w:val="14A4EA79"/>
    <w:multiLevelType w:val="singleLevel"/>
    <w:tmpl w:val="14A4EA79"/>
    <w:lvl w:ilvl="0" w:tentative="0">
      <w:start w:val="1"/>
      <w:numFmt w:val="decimal"/>
      <w:lvlText w:val="%1."/>
      <w:lvlJc w:val="left"/>
      <w:pPr>
        <w:tabs>
          <w:tab w:val="left" w:pos="312"/>
        </w:tabs>
      </w:pPr>
    </w:lvl>
  </w:abstractNum>
  <w:abstractNum w:abstractNumId="22">
    <w:nsid w:val="14CB0249"/>
    <w:multiLevelType w:val="singleLevel"/>
    <w:tmpl w:val="14CB0249"/>
    <w:lvl w:ilvl="0" w:tentative="0">
      <w:start w:val="1"/>
      <w:numFmt w:val="decimal"/>
      <w:lvlText w:val="%1."/>
      <w:lvlJc w:val="left"/>
      <w:pPr>
        <w:tabs>
          <w:tab w:val="left" w:pos="312"/>
        </w:tabs>
      </w:pPr>
    </w:lvl>
  </w:abstractNum>
  <w:abstractNum w:abstractNumId="23">
    <w:nsid w:val="19B67B65"/>
    <w:multiLevelType w:val="singleLevel"/>
    <w:tmpl w:val="19B67B65"/>
    <w:lvl w:ilvl="0" w:tentative="0">
      <w:start w:val="1"/>
      <w:numFmt w:val="decimal"/>
      <w:lvlText w:val="%1."/>
      <w:lvlJc w:val="left"/>
      <w:pPr>
        <w:tabs>
          <w:tab w:val="left" w:pos="312"/>
        </w:tabs>
      </w:pPr>
    </w:lvl>
  </w:abstractNum>
  <w:abstractNum w:abstractNumId="24">
    <w:nsid w:val="1CA8AA95"/>
    <w:multiLevelType w:val="singleLevel"/>
    <w:tmpl w:val="1CA8AA95"/>
    <w:lvl w:ilvl="0" w:tentative="0">
      <w:start w:val="1"/>
      <w:numFmt w:val="decimal"/>
      <w:lvlText w:val="%1."/>
      <w:lvlJc w:val="left"/>
      <w:pPr>
        <w:tabs>
          <w:tab w:val="left" w:pos="312"/>
        </w:tabs>
      </w:pPr>
    </w:lvl>
  </w:abstractNum>
  <w:abstractNum w:abstractNumId="25">
    <w:nsid w:val="202BBA47"/>
    <w:multiLevelType w:val="singleLevel"/>
    <w:tmpl w:val="202BBA47"/>
    <w:lvl w:ilvl="0" w:tentative="0">
      <w:start w:val="1"/>
      <w:numFmt w:val="decimal"/>
      <w:lvlText w:val="%1."/>
      <w:lvlJc w:val="left"/>
      <w:pPr>
        <w:tabs>
          <w:tab w:val="left" w:pos="312"/>
        </w:tabs>
      </w:pPr>
    </w:lvl>
  </w:abstractNum>
  <w:abstractNum w:abstractNumId="26">
    <w:nsid w:val="206E768D"/>
    <w:multiLevelType w:val="singleLevel"/>
    <w:tmpl w:val="206E768D"/>
    <w:lvl w:ilvl="0" w:tentative="0">
      <w:start w:val="1"/>
      <w:numFmt w:val="decimal"/>
      <w:lvlText w:val="%1."/>
      <w:lvlJc w:val="left"/>
      <w:pPr>
        <w:tabs>
          <w:tab w:val="left" w:pos="312"/>
        </w:tabs>
      </w:pPr>
    </w:lvl>
  </w:abstractNum>
  <w:abstractNum w:abstractNumId="27">
    <w:nsid w:val="22A28E3D"/>
    <w:multiLevelType w:val="singleLevel"/>
    <w:tmpl w:val="22A28E3D"/>
    <w:lvl w:ilvl="0" w:tentative="0">
      <w:start w:val="1"/>
      <w:numFmt w:val="decimal"/>
      <w:lvlText w:val="%1."/>
      <w:lvlJc w:val="left"/>
      <w:pPr>
        <w:tabs>
          <w:tab w:val="left" w:pos="312"/>
        </w:tabs>
      </w:pPr>
    </w:lvl>
  </w:abstractNum>
  <w:abstractNum w:abstractNumId="28">
    <w:nsid w:val="2424E88D"/>
    <w:multiLevelType w:val="singleLevel"/>
    <w:tmpl w:val="2424E88D"/>
    <w:lvl w:ilvl="0" w:tentative="0">
      <w:start w:val="1"/>
      <w:numFmt w:val="decimal"/>
      <w:lvlText w:val="%1."/>
      <w:lvlJc w:val="left"/>
      <w:pPr>
        <w:tabs>
          <w:tab w:val="left" w:pos="312"/>
        </w:tabs>
      </w:pPr>
    </w:lvl>
  </w:abstractNum>
  <w:abstractNum w:abstractNumId="29">
    <w:nsid w:val="261C8D5D"/>
    <w:multiLevelType w:val="singleLevel"/>
    <w:tmpl w:val="261C8D5D"/>
    <w:lvl w:ilvl="0" w:tentative="0">
      <w:start w:val="1"/>
      <w:numFmt w:val="decimal"/>
      <w:lvlText w:val="%1."/>
      <w:lvlJc w:val="left"/>
      <w:pPr>
        <w:tabs>
          <w:tab w:val="left" w:pos="312"/>
        </w:tabs>
      </w:pPr>
    </w:lvl>
  </w:abstractNum>
  <w:abstractNum w:abstractNumId="30">
    <w:nsid w:val="3010527A"/>
    <w:multiLevelType w:val="singleLevel"/>
    <w:tmpl w:val="3010527A"/>
    <w:lvl w:ilvl="0" w:tentative="0">
      <w:start w:val="1"/>
      <w:numFmt w:val="decimal"/>
      <w:lvlText w:val="%1."/>
      <w:lvlJc w:val="left"/>
      <w:pPr>
        <w:tabs>
          <w:tab w:val="left" w:pos="312"/>
        </w:tabs>
      </w:pPr>
    </w:lvl>
  </w:abstractNum>
  <w:abstractNum w:abstractNumId="31">
    <w:nsid w:val="335F8547"/>
    <w:multiLevelType w:val="singleLevel"/>
    <w:tmpl w:val="335F8547"/>
    <w:lvl w:ilvl="0" w:tentative="0">
      <w:start w:val="1"/>
      <w:numFmt w:val="decimal"/>
      <w:lvlText w:val="%1."/>
      <w:lvlJc w:val="left"/>
      <w:pPr>
        <w:tabs>
          <w:tab w:val="left" w:pos="312"/>
        </w:tabs>
      </w:pPr>
    </w:lvl>
  </w:abstractNum>
  <w:abstractNum w:abstractNumId="32">
    <w:nsid w:val="3597E216"/>
    <w:multiLevelType w:val="singleLevel"/>
    <w:tmpl w:val="3597E216"/>
    <w:lvl w:ilvl="0" w:tentative="0">
      <w:start w:val="1"/>
      <w:numFmt w:val="decimal"/>
      <w:lvlText w:val="%1."/>
      <w:lvlJc w:val="left"/>
      <w:pPr>
        <w:tabs>
          <w:tab w:val="left" w:pos="312"/>
        </w:tabs>
      </w:pPr>
    </w:lvl>
  </w:abstractNum>
  <w:abstractNum w:abstractNumId="33">
    <w:nsid w:val="360430F4"/>
    <w:multiLevelType w:val="singleLevel"/>
    <w:tmpl w:val="360430F4"/>
    <w:lvl w:ilvl="0" w:tentative="0">
      <w:start w:val="1"/>
      <w:numFmt w:val="decimal"/>
      <w:suff w:val="space"/>
      <w:lvlText w:val="%1."/>
      <w:lvlJc w:val="left"/>
    </w:lvl>
  </w:abstractNum>
  <w:abstractNum w:abstractNumId="34">
    <w:nsid w:val="37195E1C"/>
    <w:multiLevelType w:val="singleLevel"/>
    <w:tmpl w:val="37195E1C"/>
    <w:lvl w:ilvl="0" w:tentative="0">
      <w:start w:val="1"/>
      <w:numFmt w:val="decimal"/>
      <w:lvlText w:val="%1."/>
      <w:lvlJc w:val="left"/>
      <w:pPr>
        <w:tabs>
          <w:tab w:val="left" w:pos="312"/>
        </w:tabs>
      </w:pPr>
    </w:lvl>
  </w:abstractNum>
  <w:abstractNum w:abstractNumId="35">
    <w:nsid w:val="3C25B12E"/>
    <w:multiLevelType w:val="singleLevel"/>
    <w:tmpl w:val="3C25B12E"/>
    <w:lvl w:ilvl="0" w:tentative="0">
      <w:start w:val="1"/>
      <w:numFmt w:val="decimal"/>
      <w:lvlText w:val="%1."/>
      <w:lvlJc w:val="left"/>
      <w:pPr>
        <w:tabs>
          <w:tab w:val="left" w:pos="312"/>
        </w:tabs>
      </w:pPr>
    </w:lvl>
  </w:abstractNum>
  <w:abstractNum w:abstractNumId="36">
    <w:nsid w:val="40375E44"/>
    <w:multiLevelType w:val="singleLevel"/>
    <w:tmpl w:val="40375E44"/>
    <w:lvl w:ilvl="0" w:tentative="0">
      <w:start w:val="1"/>
      <w:numFmt w:val="decimal"/>
      <w:lvlText w:val="%1."/>
      <w:lvlJc w:val="left"/>
      <w:pPr>
        <w:tabs>
          <w:tab w:val="left" w:pos="312"/>
        </w:tabs>
      </w:pPr>
    </w:lvl>
  </w:abstractNum>
  <w:abstractNum w:abstractNumId="37">
    <w:nsid w:val="499EEED6"/>
    <w:multiLevelType w:val="singleLevel"/>
    <w:tmpl w:val="499EEED6"/>
    <w:lvl w:ilvl="0" w:tentative="0">
      <w:start w:val="1"/>
      <w:numFmt w:val="decimal"/>
      <w:lvlText w:val="%1."/>
      <w:lvlJc w:val="left"/>
      <w:pPr>
        <w:tabs>
          <w:tab w:val="left" w:pos="312"/>
        </w:tabs>
      </w:pPr>
    </w:lvl>
  </w:abstractNum>
  <w:abstractNum w:abstractNumId="38">
    <w:nsid w:val="4C26A008"/>
    <w:multiLevelType w:val="singleLevel"/>
    <w:tmpl w:val="4C26A008"/>
    <w:lvl w:ilvl="0" w:tentative="0">
      <w:start w:val="1"/>
      <w:numFmt w:val="decimal"/>
      <w:lvlText w:val="%1."/>
      <w:lvlJc w:val="left"/>
      <w:pPr>
        <w:tabs>
          <w:tab w:val="left" w:pos="312"/>
        </w:tabs>
      </w:pPr>
    </w:lvl>
  </w:abstractNum>
  <w:abstractNum w:abstractNumId="39">
    <w:nsid w:val="50A33A33"/>
    <w:multiLevelType w:val="singleLevel"/>
    <w:tmpl w:val="50A33A33"/>
    <w:lvl w:ilvl="0" w:tentative="0">
      <w:start w:val="1"/>
      <w:numFmt w:val="decimal"/>
      <w:lvlText w:val="%1."/>
      <w:lvlJc w:val="left"/>
      <w:pPr>
        <w:tabs>
          <w:tab w:val="left" w:pos="312"/>
        </w:tabs>
      </w:pPr>
    </w:lvl>
  </w:abstractNum>
  <w:abstractNum w:abstractNumId="40">
    <w:nsid w:val="50C6FD09"/>
    <w:multiLevelType w:val="singleLevel"/>
    <w:tmpl w:val="50C6FD09"/>
    <w:lvl w:ilvl="0" w:tentative="0">
      <w:start w:val="1"/>
      <w:numFmt w:val="decimal"/>
      <w:lvlText w:val="%1."/>
      <w:lvlJc w:val="left"/>
      <w:pPr>
        <w:tabs>
          <w:tab w:val="left" w:pos="312"/>
        </w:tabs>
      </w:pPr>
    </w:lvl>
  </w:abstractNum>
  <w:abstractNum w:abstractNumId="41">
    <w:nsid w:val="5220DD03"/>
    <w:multiLevelType w:val="singleLevel"/>
    <w:tmpl w:val="5220DD03"/>
    <w:lvl w:ilvl="0" w:tentative="0">
      <w:start w:val="1"/>
      <w:numFmt w:val="decimal"/>
      <w:lvlText w:val="%1."/>
      <w:lvlJc w:val="left"/>
      <w:pPr>
        <w:tabs>
          <w:tab w:val="left" w:pos="312"/>
        </w:tabs>
      </w:pPr>
    </w:lvl>
  </w:abstractNum>
  <w:abstractNum w:abstractNumId="42">
    <w:nsid w:val="522AD07A"/>
    <w:multiLevelType w:val="singleLevel"/>
    <w:tmpl w:val="522AD07A"/>
    <w:lvl w:ilvl="0" w:tentative="0">
      <w:start w:val="1"/>
      <w:numFmt w:val="decimal"/>
      <w:lvlText w:val="%1."/>
      <w:lvlJc w:val="left"/>
      <w:pPr>
        <w:tabs>
          <w:tab w:val="left" w:pos="312"/>
        </w:tabs>
      </w:pPr>
    </w:lvl>
  </w:abstractNum>
  <w:abstractNum w:abstractNumId="43">
    <w:nsid w:val="551746F7"/>
    <w:multiLevelType w:val="singleLevel"/>
    <w:tmpl w:val="551746F7"/>
    <w:lvl w:ilvl="0" w:tentative="0">
      <w:start w:val="1"/>
      <w:numFmt w:val="decimal"/>
      <w:lvlText w:val="%1."/>
      <w:lvlJc w:val="left"/>
      <w:pPr>
        <w:tabs>
          <w:tab w:val="left" w:pos="312"/>
        </w:tabs>
      </w:pPr>
    </w:lvl>
  </w:abstractNum>
  <w:abstractNum w:abstractNumId="44">
    <w:nsid w:val="5ACF564C"/>
    <w:multiLevelType w:val="singleLevel"/>
    <w:tmpl w:val="5ACF564C"/>
    <w:lvl w:ilvl="0" w:tentative="0">
      <w:start w:val="1"/>
      <w:numFmt w:val="decimal"/>
      <w:lvlText w:val="%1."/>
      <w:lvlJc w:val="left"/>
      <w:pPr>
        <w:tabs>
          <w:tab w:val="left" w:pos="312"/>
        </w:tabs>
      </w:pPr>
    </w:lvl>
  </w:abstractNum>
  <w:abstractNum w:abstractNumId="45">
    <w:nsid w:val="69C90E37"/>
    <w:multiLevelType w:val="singleLevel"/>
    <w:tmpl w:val="69C90E37"/>
    <w:lvl w:ilvl="0" w:tentative="0">
      <w:start w:val="1"/>
      <w:numFmt w:val="decimal"/>
      <w:suff w:val="nothing"/>
      <w:lvlText w:val="%1．"/>
      <w:lvlJc w:val="left"/>
    </w:lvl>
  </w:abstractNum>
  <w:abstractNum w:abstractNumId="46">
    <w:nsid w:val="70EB3761"/>
    <w:multiLevelType w:val="singleLevel"/>
    <w:tmpl w:val="70EB3761"/>
    <w:lvl w:ilvl="0" w:tentative="0">
      <w:start w:val="1"/>
      <w:numFmt w:val="decimal"/>
      <w:lvlText w:val="%1."/>
      <w:lvlJc w:val="left"/>
      <w:pPr>
        <w:tabs>
          <w:tab w:val="left" w:pos="312"/>
        </w:tabs>
      </w:pPr>
    </w:lvl>
  </w:abstractNum>
  <w:abstractNum w:abstractNumId="47">
    <w:nsid w:val="71D5D624"/>
    <w:multiLevelType w:val="singleLevel"/>
    <w:tmpl w:val="71D5D624"/>
    <w:lvl w:ilvl="0" w:tentative="0">
      <w:start w:val="1"/>
      <w:numFmt w:val="decimal"/>
      <w:lvlText w:val="%1."/>
      <w:lvlJc w:val="left"/>
      <w:pPr>
        <w:tabs>
          <w:tab w:val="left" w:pos="312"/>
        </w:tabs>
      </w:pPr>
    </w:lvl>
  </w:abstractNum>
  <w:abstractNum w:abstractNumId="48">
    <w:nsid w:val="75841FDF"/>
    <w:multiLevelType w:val="singleLevel"/>
    <w:tmpl w:val="75841FDF"/>
    <w:lvl w:ilvl="0" w:tentative="0">
      <w:start w:val="1"/>
      <w:numFmt w:val="decimal"/>
      <w:lvlText w:val="%1."/>
      <w:lvlJc w:val="left"/>
      <w:pPr>
        <w:tabs>
          <w:tab w:val="left" w:pos="312"/>
        </w:tabs>
      </w:pPr>
    </w:lvl>
  </w:abstractNum>
  <w:abstractNum w:abstractNumId="49">
    <w:nsid w:val="78F47307"/>
    <w:multiLevelType w:val="singleLevel"/>
    <w:tmpl w:val="78F47307"/>
    <w:lvl w:ilvl="0" w:tentative="0">
      <w:start w:val="1"/>
      <w:numFmt w:val="decimal"/>
      <w:lvlText w:val="%1."/>
      <w:lvlJc w:val="left"/>
      <w:pPr>
        <w:tabs>
          <w:tab w:val="left" w:pos="312"/>
        </w:tabs>
      </w:pPr>
    </w:lvl>
  </w:abstractNum>
  <w:num w:numId="1">
    <w:abstractNumId w:val="8"/>
  </w:num>
  <w:num w:numId="2">
    <w:abstractNumId w:val="26"/>
  </w:num>
  <w:num w:numId="3">
    <w:abstractNumId w:val="42"/>
  </w:num>
  <w:num w:numId="4">
    <w:abstractNumId w:val="4"/>
  </w:num>
  <w:num w:numId="5">
    <w:abstractNumId w:val="36"/>
  </w:num>
  <w:num w:numId="6">
    <w:abstractNumId w:val="18"/>
  </w:num>
  <w:num w:numId="7">
    <w:abstractNumId w:val="16"/>
  </w:num>
  <w:num w:numId="8">
    <w:abstractNumId w:val="44"/>
  </w:num>
  <w:num w:numId="9">
    <w:abstractNumId w:val="2"/>
  </w:num>
  <w:num w:numId="10">
    <w:abstractNumId w:val="48"/>
  </w:num>
  <w:num w:numId="11">
    <w:abstractNumId w:val="46"/>
  </w:num>
  <w:num w:numId="12">
    <w:abstractNumId w:val="34"/>
  </w:num>
  <w:num w:numId="13">
    <w:abstractNumId w:val="32"/>
  </w:num>
  <w:num w:numId="14">
    <w:abstractNumId w:val="9"/>
  </w:num>
  <w:num w:numId="15">
    <w:abstractNumId w:val="33"/>
  </w:num>
  <w:num w:numId="16">
    <w:abstractNumId w:val="27"/>
  </w:num>
  <w:num w:numId="17">
    <w:abstractNumId w:val="30"/>
  </w:num>
  <w:num w:numId="18">
    <w:abstractNumId w:val="31"/>
  </w:num>
  <w:num w:numId="19">
    <w:abstractNumId w:val="13"/>
  </w:num>
  <w:num w:numId="20">
    <w:abstractNumId w:val="21"/>
  </w:num>
  <w:num w:numId="21">
    <w:abstractNumId w:val="43"/>
  </w:num>
  <w:num w:numId="22">
    <w:abstractNumId w:val="28"/>
  </w:num>
  <w:num w:numId="23">
    <w:abstractNumId w:val="38"/>
  </w:num>
  <w:num w:numId="24">
    <w:abstractNumId w:val="22"/>
  </w:num>
  <w:num w:numId="25">
    <w:abstractNumId w:val="7"/>
  </w:num>
  <w:num w:numId="26">
    <w:abstractNumId w:val="6"/>
  </w:num>
  <w:num w:numId="27">
    <w:abstractNumId w:val="14"/>
  </w:num>
  <w:num w:numId="28">
    <w:abstractNumId w:val="1"/>
  </w:num>
  <w:num w:numId="29">
    <w:abstractNumId w:val="17"/>
  </w:num>
  <w:num w:numId="30">
    <w:abstractNumId w:val="25"/>
  </w:num>
  <w:num w:numId="31">
    <w:abstractNumId w:val="15"/>
  </w:num>
  <w:num w:numId="32">
    <w:abstractNumId w:val="37"/>
  </w:num>
  <w:num w:numId="33">
    <w:abstractNumId w:val="5"/>
  </w:num>
  <w:num w:numId="34">
    <w:abstractNumId w:val="12"/>
  </w:num>
  <w:num w:numId="35">
    <w:abstractNumId w:val="29"/>
  </w:num>
  <w:num w:numId="36">
    <w:abstractNumId w:val="49"/>
  </w:num>
  <w:num w:numId="37">
    <w:abstractNumId w:val="47"/>
  </w:num>
  <w:num w:numId="38">
    <w:abstractNumId w:val="24"/>
  </w:num>
  <w:num w:numId="39">
    <w:abstractNumId w:val="3"/>
  </w:num>
  <w:num w:numId="40">
    <w:abstractNumId w:val="35"/>
  </w:num>
  <w:num w:numId="41">
    <w:abstractNumId w:val="45"/>
  </w:num>
  <w:num w:numId="42">
    <w:abstractNumId w:val="10"/>
  </w:num>
  <w:num w:numId="43">
    <w:abstractNumId w:val="11"/>
  </w:num>
  <w:num w:numId="44">
    <w:abstractNumId w:val="19"/>
  </w:num>
  <w:num w:numId="45">
    <w:abstractNumId w:val="20"/>
  </w:num>
  <w:num w:numId="46">
    <w:abstractNumId w:val="0"/>
  </w:num>
  <w:num w:numId="47">
    <w:abstractNumId w:val="40"/>
  </w:num>
  <w:num w:numId="48">
    <w:abstractNumId w:val="41"/>
  </w:num>
  <w:num w:numId="49">
    <w:abstractNumId w:val="2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A272F"/>
    <w:rsid w:val="0ADA272F"/>
    <w:rsid w:val="0DFE2CA8"/>
    <w:rsid w:val="3A6018ED"/>
    <w:rsid w:val="4FEB7944"/>
    <w:rsid w:val="6FC94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widowControl w:val="0"/>
      <w:jc w:val="center"/>
      <w:outlineLvl w:val="0"/>
    </w:pPr>
    <w:rPr>
      <w:rFonts w:ascii="Times New Roman" w:hAnsi="Times New Roman" w:eastAsia="宋体" w:cs="Times New Roman"/>
      <w:b/>
      <w:bCs/>
      <w:sz w:val="24"/>
      <w:lang w:val="en-US" w:eastAsia="zh-CN" w:bidi="ar-SA"/>
    </w:rPr>
  </w:style>
  <w:style w:type="paragraph" w:styleId="3">
    <w:name w:val="heading 2"/>
    <w:next w:val="1"/>
    <w:qFormat/>
    <w:uiPriority w:val="0"/>
    <w:pPr>
      <w:keepNext/>
      <w:keepLines/>
      <w:widowControl w:val="0"/>
      <w:spacing w:line="360" w:lineRule="auto"/>
      <w:jc w:val="both"/>
      <w:outlineLvl w:val="1"/>
    </w:pPr>
    <w:rPr>
      <w:rFonts w:ascii="Arial" w:hAnsi="Arial" w:eastAsia="宋体" w:cs="Times New Roman"/>
      <w:b/>
      <w:bCs/>
      <w:sz w:val="24"/>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next w:val="1"/>
    <w:unhideWhenUsed/>
    <w:qFormat/>
    <w:uiPriority w:val="99"/>
    <w:pPr>
      <w:widowControl w:val="0"/>
      <w:tabs>
        <w:tab w:val="center" w:pos="4153"/>
        <w:tab w:val="right" w:pos="8306"/>
      </w:tabs>
      <w:snapToGrid w:val="0"/>
    </w:pPr>
    <w:rPr>
      <w:rFonts w:ascii="Times New Roman" w:hAnsi="Times New Roman" w:eastAsia="宋体" w:cs="Times New Roman"/>
      <w:sz w:val="18"/>
      <w:szCs w:val="18"/>
      <w:lang w:val="en-US" w:eastAsia="zh-CN" w:bidi="ar-SA"/>
    </w:rPr>
  </w:style>
  <w:style w:type="table" w:styleId="6">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2852</Words>
  <Characters>3218</Characters>
  <Lines>0</Lines>
  <Paragraphs>0</Paragraphs>
  <TotalTime>3</TotalTime>
  <ScaleCrop>false</ScaleCrop>
  <LinksUpToDate>false</LinksUpToDate>
  <CharactersWithSpaces>3652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2025-11-13T09:34:00Z</dcterms:created>
  <dc:creator>Admin</dc:creator>
  <cp:lastModifiedBy>Administrator</cp:lastModifiedBy>
  <dcterms:modified xsi:type="dcterms:W3CDTF">2026-06-09T01:19:43Z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00542AD03F7949BAA89406B116879E31_11</vt:lpwstr>
  </property>
  <property fmtid="{D5CDD505-2E9C-101B-9397-08002B2CF9AE}" pid="4" name="KSOTemplateDocerSaveRecord">
    <vt:lpwstr>eyJoZGlkIjoiMWZmM2I0NjE1YmNlNzYzMDFlODg1YTg4ODhkMDAxNjAiLCJ1c2VySWQiOiI0NjcwNDA0NTQifQ==</vt:lpwstr>
  </property>
</Properties>
</file>