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湖南化工职业技术学院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</w:pPr>
      <w:bookmarkStart w:id="0" w:name="OLE_LINK2"/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  <w:t>2023年国有资产报废处置公开竞价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</w:rPr>
        <w:t>项目比选</w:t>
      </w:r>
      <w:bookmarkEnd w:id="0"/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52"/>
          <w:szCs w:val="52"/>
          <w:lang w:eastAsia="zh-CN"/>
        </w:rPr>
        <w:t>文件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 xml:space="preserve">    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hint="default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 xml:space="preserve">          二0二三年五月</w:t>
      </w: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left="315" w:leftChars="150" w:firstLine="663" w:firstLineChars="15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32"/>
          <w:szCs w:val="32"/>
        </w:rPr>
      </w:pP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0" w:beforeAutospacing="0" w:after="157" w:afterLines="50" w:afterAutospacing="0" w:line="525" w:lineRule="atLeast"/>
        <w:ind w:left="0" w:right="0" w:firstLine="0"/>
        <w:jc w:val="center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DF3A39"/>
          <w:spacing w:val="0"/>
          <w:sz w:val="36"/>
          <w:szCs w:val="36"/>
          <w:shd w:val="clear" w:color="080000" w:fill="FFFFFF"/>
        </w:rPr>
        <w:t>关于公开处置报废固定资产的竞价公告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313" w:beforeLines="100" w:beforeAutospacing="0" w:after="0" w:afterAutospacing="0" w:line="26" w:lineRule="atLeast"/>
        <w:ind w:left="0" w:right="0" w:firstLine="556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一、项目名称：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年国有资产报废处置公开竞价项目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二、项目内容：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根据《湖南省行政事业单位国有资产使用管理办法》（湘财资【2018】）22号）、《湖南省省属高校国有资产管理暂行办法（试行）》湘教发【2020】10号文件）、《湖南省行政事业单位国有资产处置管理办法》（湘财资【2022】）18号）等文件的有关规定，结合我校实际情况，现拟对我校部分报废资产面向社会公开处置，本批处置资产包括电脑、打印机、空调等普通设备；车床、机床、剪板机、火焰切割机、摇臂钻床等专用设备，共计账面原值253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16万元。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三、报价要求：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此次报废处置投标供应商的报价不得低于第三方评估价格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23.22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，否则视为无效报价。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四、招标方式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：竞价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五、投标人资质要求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．具有独立法人资格、独立承担民事责任的能力；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．在经营活动中无严重违法记录；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．具有履行合同必需的专业技术能力；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．具备本次项目内容中的废旧物资经营资质；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．本项目不接受联合体投标。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六、投标报名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凡有意参加投标者，请于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前将报名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信息（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参与项目名称、单位名称、项目负责人姓名、联系电话及资质材料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扫描件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发送至报名邮箱：zcglccg@126.com。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报名须知：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投标人要求信誉良好，报名后需按照规定的时间投标。对报名但不按时参加投标者，学校将其列入诚信黑名单，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年内不再接受此投标单位及投标人投标。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参与报名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需缴纳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20000.00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人民币开标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至指定账号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没有中标单位将在5个工作日内原额退回；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中标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单位中标后投标保证金自动转为履约保证金，如中标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后弃标的单位和投标人同样列入诚信黑名单，同时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履约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一律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不予退还。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报名时需上交材料：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⑴营业执照复印件（加盖公章）；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⑵法人身份证正反两面复印件；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⑶非法人本人投标的，需提供委托书及委托人身份证正反复印件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eastAsia="zh-CN"/>
        </w:rPr>
        <w:t>；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instrText xml:space="preserve"> = 4 \* GB2 \* MERGEFORMAT </w:instrTex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000000"/>
          <w:sz w:val="28"/>
          <w:szCs w:val="28"/>
        </w:rPr>
        <w:t>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缴纳投标保证金凭证。</w:t>
      </w:r>
    </w:p>
    <w:p>
      <w:pPr>
        <w:pStyle w:val="6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处置资产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信息表和部分实物图片见附件，实物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学校核定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实物为准，每个投标单位只限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人进入学校查看实物并报价，进校人员需联系学校资产管理处工作人员，并提前做好进校登记手续。</w:t>
      </w:r>
    </w:p>
    <w:p>
      <w:pPr>
        <w:pStyle w:val="6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如中标单位弃标，将重新组织该项目竞价招标。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七、投标开标的时间及地点：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．投标文件递交截止时间及开标时间：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日上午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:30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．投标地点：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湖南化工职业技术学院行政楼409室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八、开标方式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由资产管理处组织相关部门进行开标、评标。评审结果将在学校审核后及时通知中标单位。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九、中标单位接到中标通知后，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在3个工作日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将收购款一次性缴付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银行帐户（提供缴款凭证），同时签订《设备处置安全施工承诺书》，拆运工作须在收购款缴付后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个工作日内完成。中标人的履约保证金在拆运完成后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原额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退还，如不能按要求完成搬运及清理工作，履约保证金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一律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不予退还。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十、本公告解释权属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湖南化工职业技术学院资产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管理处。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报名联系人：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罗老师、胡老师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55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0731-22537501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0" w:firstLine="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91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915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湖南化工职业技术学院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资产管理处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6" w:lineRule="atLeast"/>
        <w:ind w:left="0" w:right="555" w:firstLine="378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/>
        </w:rPr>
        <w:t>                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color="080000" w:fill="FFFFFF"/>
        </w:rPr>
        <w:t>日</w:t>
      </w:r>
    </w:p>
    <w:p>
      <w:pPr>
        <w:snapToGrid/>
        <w:spacing w:before="0" w:beforeAutospacing="0" w:after="0" w:afterAutospacing="0" w:line="240" w:lineRule="auto"/>
        <w:ind w:firstLine="843" w:firstLineChars="300"/>
        <w:jc w:val="left"/>
        <w:textAlignment w:val="baseline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w w:val="10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1325" w:firstLineChars="300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44"/>
          <w:szCs w:val="44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center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32"/>
          <w:szCs w:val="32"/>
        </w:rPr>
        <w:t>2023年国有资产报废处置公开竞价项目方案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一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基本情况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介绍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本批处置资产包括电脑、打印机、空调等普通设备；车床、机床、剪板机、火焰切割机、摇臂钻床等专用设备，共计账面原值253.16万元。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二、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竞买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方需要提供以下文件资料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1、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工商营业执照复印件并加盖公章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2、法人代表身份证明（附居民身份证复印件），若委托他人办理递交回收竞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买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文件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、签署合同及其他文件、组织实施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回收工作等事项，则还需要提供授权委托书（附委托代理人的居民身份证复印件）。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 w:type="textWrapping"/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3、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投标保证金缴纳凭证。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本项目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处置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回收工作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实施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方案。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 w:type="textWrapping"/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国有资产报废处置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设备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竞买报价表，格式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见附件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1。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6、设备处置施工安全承诺书，格式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见附件2。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7、投标资料装袋，密封好并加盖骑缝章。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三、设备处置施工安全及费用：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回收过程中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拆解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运输、安全、环保等一切责任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均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由竞买方负责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并承担所有全部费用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，学校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对此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不承担任何责任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亦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不承担任何费用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四、现场查验：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不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集中组织查看实物，请在报名期间联系资产管理处工作人员确认现场查验时间，其余时间不受理。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竞买报价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报价为一次性报价，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不能低于竞买底价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23.22万元，否则视为无效报价。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付款方式和账号信息：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default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1、付款方式：中标单位接到中标通知后，在3个工作日将收</w:t>
      </w:r>
      <w:r>
        <w:rPr>
          <w:rFonts w:hint="eastAsia" w:ascii="宋体" w:hAnsi="宋体" w:eastAsia="宋体"/>
          <w:b w:val="0"/>
          <w:bCs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购款一次性全额缴付；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2、账号信息：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户名：湖南化工职业技术学院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银行账号：1903 2305 1910 0044 146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ind w:firstLine="480" w:firstLineChars="200"/>
        <w:jc w:val="both"/>
        <w:textAlignment w:val="baseline"/>
        <w:rPr>
          <w:rFonts w:hint="default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开户行：工商银行株洲金谷支行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七、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回收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eastAsia="zh-CN"/>
        </w:rPr>
        <w:t>工作</w:t>
      </w:r>
      <w:r>
        <w:rPr>
          <w:rFonts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时限要求:</w:t>
      </w:r>
      <w:r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拆运工作须在收购款缴付后5个工作日内完成</w:t>
      </w:r>
      <w:r>
        <w:rPr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</w:rPr>
        <w:t>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八、国有资产报废处置设备清单明细：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见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</w:rPr>
        <w:t>附件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3。</w:t>
      </w:r>
    </w:p>
    <w:p>
      <w:pPr>
        <w:widowControl w:val="0"/>
        <w:wordWrap/>
        <w:adjustRightInd/>
        <w:snapToGrid/>
        <w:spacing w:before="60" w:beforeAutospacing="0" w:after="60" w:afterAutospacing="0" w:line="36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国有资产报废处置设备部分图片：</w:t>
      </w:r>
      <w:r>
        <w:rPr>
          <w:rFonts w:hint="eastAsia" w:ascii="宋体" w:hAnsi="宋体" w:eastAsia="宋体"/>
          <w:b w:val="0"/>
          <w:bCs w:val="0"/>
          <w:i w:val="0"/>
          <w:caps w:val="0"/>
          <w:spacing w:val="0"/>
          <w:w w:val="100"/>
          <w:sz w:val="24"/>
          <w:szCs w:val="24"/>
          <w:lang w:val="en-US" w:eastAsia="zh-CN"/>
        </w:rPr>
        <w:t>见附件4。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附件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4"/>
          <w:szCs w:val="24"/>
        </w:rPr>
        <w:t>：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/>
          <w:b/>
          <w:bCs/>
          <w:i w:val="0"/>
          <w:caps w:val="0"/>
          <w:spacing w:val="0"/>
          <w:w w:val="100"/>
          <w:sz w:val="28"/>
          <w:szCs w:val="28"/>
        </w:rPr>
        <w:t>国有资产报废处置设备竞买报价表</w:t>
      </w:r>
    </w:p>
    <w:tbl>
      <w:tblPr>
        <w:tblStyle w:val="8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5"/>
        <w:gridCol w:w="2369"/>
        <w:gridCol w:w="2269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品名</w:t>
            </w:r>
          </w:p>
        </w:tc>
        <w:tc>
          <w:tcPr>
            <w:tcW w:w="23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竞买底价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元）</w:t>
            </w:r>
          </w:p>
        </w:tc>
        <w:tc>
          <w:tcPr>
            <w:tcW w:w="22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</w:rPr>
              <w:t>竞买报价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元）</w:t>
            </w:r>
          </w:p>
        </w:tc>
        <w:tc>
          <w:tcPr>
            <w:tcW w:w="215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处置设备一批</w:t>
            </w:r>
          </w:p>
        </w:tc>
        <w:tc>
          <w:tcPr>
            <w:tcW w:w="23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23.22万</w:t>
            </w:r>
          </w:p>
        </w:tc>
        <w:tc>
          <w:tcPr>
            <w:tcW w:w="226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15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总报价（元）</w:t>
            </w:r>
          </w:p>
        </w:tc>
        <w:tc>
          <w:tcPr>
            <w:tcW w:w="6791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157" w:beforeLines="50" w:beforeAutospacing="0" w:after="0" w:afterAutospacing="0" w:line="360" w:lineRule="auto"/>
              <w:jc w:val="left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大写：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  <w:t xml:space="preserve">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小写：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sz w:val="28"/>
                <w:szCs w:val="28"/>
                <w:u w:val="single"/>
                <w:lang w:val="en-US" w:eastAsia="zh-CN"/>
              </w:rPr>
              <w:t xml:space="preserve">                            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 w:eastAsia="宋体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投标人（盖单位公章）：</w:t>
      </w: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法定代表人或其委托代理人签字：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ind w:right="23" w:rightChars="11" w:firstLine="480" w:firstLineChars="200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日期：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sz w:val="24"/>
        </w:rPr>
        <w:t>日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附件2：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600" w:lineRule="atLeast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  <w:t>设备处置施工安全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</w:rPr>
        <w:t>承诺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shd w:val="clear" w:color="050000" w:fill="FFFFFF"/>
          <w:lang w:val="en-US" w:eastAsia="zh-CN"/>
        </w:rPr>
        <w:t>书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157" w:beforeLines="50" w:beforeAutospacing="0" w:after="0" w:afterAutospacing="0" w:line="360" w:lineRule="auto"/>
        <w:ind w:right="0"/>
        <w:jc w:val="left"/>
        <w:textAlignment w:val="auto"/>
        <w:rPr>
          <w:rFonts w:hint="default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湖南化工职业技术学院：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鉴于我司承包贵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工程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我司现对该工程的安全施工与管理作以下承诺：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1、严格遵照国家与地方有关安全施工的法律法规进行施工，相关法律法规包括但不限于《中华人民共和国安全生产法》、《中华人民共和国建筑法》、《建设工程施工现场管理规定》、《建筑安全生产监督管理规定》，同时严格执行建设部《建筑安全施工检查标准》等一系列标准规程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2、根据自身特点建立健全安全管理体系，明确各级各类人员的安全责任，落实安全责任制，同时配备专职(兼职)安全员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同时加强特种作业人员的培训、考核和取证工作，必须做到特种作业持证上岗。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3、根据工程特点，合理地安排身体素质、技术水平、安全意识均符合要求的人员上岗作业，不使用童工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对进场员工进行安全教育，根据工程特点对施工班组进行安全技术交底，指导并组织班组积极开展安全喊话、安全检查和安全学习活动。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4、不违章指挥或强令工人冒险作业，不强迫工人连续作业太长时间，按照规定做好职工的劳动保护工作同时做好季节性的安全防护工作;为施工人员提供符合国家标准或行业标准的劳动防护用品，并监督、教育施工人员按照使用规则佩戴、使用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5、确保所购买的材料符合要求，采购、发放和使用的特种劳动防护用品必须具有安全生产许可证、产品合格证和安全鉴定证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不使用国家明令淘汰、禁止使用的危及安全的施工工艺、设备。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6、杜绝任何人身财产损失事件的发生，若有任何人身损害或伤亡(包括但不限于我司员工、贵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校师生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员工及任何第三人的损害或伤亡)与财产损失(包括但不限于我司财产、贵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财产及第三方的财产损失)事件的发生，则相应责任将由我司全部承担，不追究贵司的任何责任。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7、本承诺书为我司与贵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校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签订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>设备处置合同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的附件，与其具有同等的法律效力。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8、以上内容为我司真实的意思表示，我司对以上内容无任何异议并将严格按照上述内容组织施工与管理。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承诺人(盖章)：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5280" w:firstLineChars="2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</w:rPr>
        <w:t>　　法定代表人：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left="0" w:right="0" w:firstLine="5280" w:firstLineChars="2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    日期：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  <w:t xml:space="preserve">附件4：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  <w:t xml:space="preserve"> 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shd w:val="clear" w:color="030000" w:fill="FFFFFF"/>
          <w:lang w:val="en-US" w:eastAsia="zh-CN"/>
        </w:rPr>
        <w:t>国有资产报废处置设备部分图片</w: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25" o:spt="75" type="#_x0000_t75" style="height:304.5pt;width:455.95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S21060108-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27" o:spt="75" type="#_x0000_t75" style="height:304.6pt;width:456.25pt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S0000001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28" o:spt="75" type="#_x0000_t75" style="height:304.6pt;width:456.25pt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S000000113-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29" o:spt="75" type="#_x0000_t75" style="height:304.6pt;width:456.25pt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S000000125-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30" o:spt="75" type="#_x0000_t75" style="height:304.6pt;width:456.25pt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S000000126-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</w:p>
    <w:p>
      <w:pPr>
        <w:pStyle w:val="6"/>
        <w:widowControl/>
        <w:pBdr>
          <w:top w:val="none" w:color="auto" w:sz="0" w:space="0"/>
        </w:pBdr>
        <w:wordWrap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030000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030000" w:fill="FFFFFF"/>
          <w:lang w:val="en-US" w:eastAsia="zh-CN" w:bidi="ar-SA"/>
        </w:rPr>
        <w:pict>
          <v:shape id="_x0000_i1031" o:spt="75" type="#_x0000_t75" style="height:304.6pt;width:456.25pt;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S000000150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361" w:right="1361" w:bottom="130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24D7C1"/>
    <w:multiLevelType w:val="singleLevel"/>
    <w:tmpl w:val="4C24D7C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YxZDFjMmIzYWM1NWEyYjE2ZGI3ZTE2YjAwMTIwOTUifQ=="/>
  </w:docVars>
  <w:rsids>
    <w:rsidRoot w:val="00D16FF8"/>
    <w:rsid w:val="000E1255"/>
    <w:rsid w:val="00284077"/>
    <w:rsid w:val="00B05400"/>
    <w:rsid w:val="00C17011"/>
    <w:rsid w:val="00D16FF8"/>
    <w:rsid w:val="00D54694"/>
    <w:rsid w:val="00D70689"/>
    <w:rsid w:val="00FE21B5"/>
    <w:rsid w:val="02A35251"/>
    <w:rsid w:val="033E071B"/>
    <w:rsid w:val="0BB2624F"/>
    <w:rsid w:val="0CA50BA0"/>
    <w:rsid w:val="0F571717"/>
    <w:rsid w:val="1191235E"/>
    <w:rsid w:val="12AB50EB"/>
    <w:rsid w:val="151630C5"/>
    <w:rsid w:val="165E57F3"/>
    <w:rsid w:val="19D70651"/>
    <w:rsid w:val="1EC5679E"/>
    <w:rsid w:val="211D36E6"/>
    <w:rsid w:val="21AE5490"/>
    <w:rsid w:val="21F92740"/>
    <w:rsid w:val="243128DD"/>
    <w:rsid w:val="24A449D9"/>
    <w:rsid w:val="27EE4E50"/>
    <w:rsid w:val="2B9B4C97"/>
    <w:rsid w:val="2E9D6F04"/>
    <w:rsid w:val="2EBA40F3"/>
    <w:rsid w:val="2F483C06"/>
    <w:rsid w:val="2F6F404C"/>
    <w:rsid w:val="30EF35C5"/>
    <w:rsid w:val="335643C4"/>
    <w:rsid w:val="391B7877"/>
    <w:rsid w:val="421975CC"/>
    <w:rsid w:val="45FE72BB"/>
    <w:rsid w:val="465E060A"/>
    <w:rsid w:val="47570053"/>
    <w:rsid w:val="4C85752B"/>
    <w:rsid w:val="534A0E81"/>
    <w:rsid w:val="58D04AE7"/>
    <w:rsid w:val="5AD264FA"/>
    <w:rsid w:val="5B522022"/>
    <w:rsid w:val="5B6C2CCA"/>
    <w:rsid w:val="5BA8141F"/>
    <w:rsid w:val="5DCF35BF"/>
    <w:rsid w:val="5DF44E6E"/>
    <w:rsid w:val="66147BC8"/>
    <w:rsid w:val="66B02B76"/>
    <w:rsid w:val="684B4F7C"/>
    <w:rsid w:val="6B9D0444"/>
    <w:rsid w:val="6CED57C5"/>
    <w:rsid w:val="6FF33804"/>
    <w:rsid w:val="73171160"/>
    <w:rsid w:val="74E26ABA"/>
    <w:rsid w:val="7B3F7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widowControl w:val="0"/>
      <w:ind w:firstLine="420" w:firstLineChars="200"/>
      <w:jc w:val="both"/>
    </w:pPr>
    <w:rPr>
      <w:kern w:val="2"/>
      <w:sz w:val="24"/>
      <w:szCs w:val="22"/>
      <w:lang w:val="en-US" w:eastAsia="zh-CN" w:bidi="ar-SA"/>
    </w:rPr>
  </w:style>
  <w:style w:type="paragraph" w:styleId="4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日期 字符"/>
    <w:basedOn w:val="9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2730</Words>
  <Characters>2840</Characters>
  <Lines>4</Lines>
  <Paragraphs>1</Paragraphs>
  <TotalTime>1</TotalTime>
  <ScaleCrop>false</ScaleCrop>
  <LinksUpToDate>false</LinksUpToDate>
  <CharactersWithSpaces>3084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2022-08-23T01:38:00Z</dcterms:created>
  <dc:creator>ok</dc:creator>
  <cp:lastModifiedBy>小老头</cp:lastModifiedBy>
  <dcterms:modified xsi:type="dcterms:W3CDTF">2023-05-09T00:23:33Z</dcterms:modified>
  <dc:title>湖南化工职业技术学院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C5930F988AF5402080E617BC2532CB39</vt:lpwstr>
  </property>
</Properties>
</file>