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jc w:val="center"/>
        <w:textAlignment w:val="auto"/>
        <w:rPr>
          <w:rFonts w:hint="eastAsia" w:ascii="方正大标宋简体" w:hAnsi="宋体" w:eastAsia="方正大标宋简体" w:cs="宋体"/>
          <w:color w:val="FF0000"/>
          <w:spacing w:val="-20"/>
          <w:w w:val="40"/>
          <w:kern w:val="0"/>
          <w:sz w:val="132"/>
          <w:szCs w:val="52"/>
        </w:rPr>
      </w:pPr>
      <w:bookmarkStart w:id="0" w:name="_GoBack"/>
      <w:bookmarkEnd w:id="0"/>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jc w:val="center"/>
        <w:textAlignment w:val="auto"/>
        <w:rPr>
          <w:rFonts w:hint="eastAsia" w:ascii="方正大标宋简体" w:hAnsi="宋体" w:eastAsia="方正大标宋简体" w:cs="宋体"/>
          <w:color w:val="FF0000"/>
          <w:spacing w:val="-20"/>
          <w:w w:val="40"/>
          <w:kern w:val="0"/>
          <w:sz w:val="132"/>
          <w:szCs w:val="52"/>
        </w:rPr>
      </w:pP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jc w:val="center"/>
        <w:textAlignment w:val="auto"/>
        <w:rPr>
          <w:rFonts w:hint="eastAsia" w:ascii="方正大标宋简体" w:hAnsi="宋体" w:eastAsia="方正大标宋简体" w:cs="宋体"/>
          <w:color w:val="FF0000"/>
          <w:spacing w:val="-20"/>
          <w:w w:val="40"/>
          <w:kern w:val="0"/>
          <w:sz w:val="132"/>
          <w:szCs w:val="52"/>
        </w:rPr>
      </w:pPr>
    </w:p>
    <w:p>
      <w:pPr>
        <w:keepNext w:val="0"/>
        <w:keepLines w:val="0"/>
        <w:pageBreakBefore w:val="0"/>
        <w:widowControl w:val="0"/>
        <w:shd w:val="solid" w:color="FFFFFF" w:fill="auto"/>
        <w:kinsoku/>
        <w:wordWrap/>
        <w:overflowPunct/>
        <w:topLinePunct w:val="0"/>
        <w:autoSpaceDE/>
        <w:autoSpaceDN w:val="0"/>
        <w:bidi w:val="0"/>
        <w:adjustRightInd/>
        <w:snapToGrid/>
        <w:spacing w:line="240" w:lineRule="auto"/>
        <w:jc w:val="center"/>
        <w:textAlignment w:val="auto"/>
        <w:rPr>
          <w:rFonts w:hint="eastAsia" w:ascii="黑体" w:hAnsi="黑体" w:eastAsia="黑体"/>
          <w:color w:val="000000"/>
          <w:sz w:val="40"/>
          <w:szCs w:val="40"/>
          <w:shd w:val="clear" w:color="auto" w:fill="FFFFFF"/>
        </w:rPr>
      </w:pPr>
      <w:r>
        <w:rPr>
          <w:rFonts w:hint="eastAsia" w:ascii="方正大标宋简体" w:hAnsi="宋体" w:eastAsia="方正大标宋简体" w:cs="宋体"/>
          <w:color w:val="FF0000"/>
          <w:spacing w:val="-20"/>
          <w:w w:val="40"/>
          <w:kern w:val="0"/>
          <w:sz w:val="132"/>
          <w:szCs w:val="52"/>
        </w:rPr>
        <w:t>株洲市社会科学成果规划评审委员会文件</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jc w:val="center"/>
        <w:textAlignment w:val="auto"/>
        <w:rPr>
          <w:rFonts w:hint="eastAsia" w:ascii="仿宋_GB2312" w:hAnsi="宋体" w:eastAsia="仿宋_GB2312" w:cs="宋体"/>
          <w:color w:val="000000"/>
          <w:sz w:val="32"/>
          <w:szCs w:val="32"/>
          <w:shd w:val="clear" w:color="auto" w:fill="FFFFFF"/>
        </w:rPr>
      </w:pPr>
      <w:r>
        <w:rPr>
          <w:rFonts w:hint="eastAsia" w:ascii="仿宋_GB2312" w:hAnsi="宋体" w:eastAsia="仿宋_GB2312" w:cs="宋体"/>
          <w:color w:val="000000"/>
          <w:sz w:val="32"/>
          <w:szCs w:val="32"/>
          <w:shd w:val="clear" w:color="auto" w:fill="FFFFFF"/>
        </w:rPr>
        <w:t>株社规评〔20</w:t>
      </w:r>
      <w:r>
        <w:rPr>
          <w:rFonts w:hint="eastAsia" w:ascii="仿宋_GB2312" w:hAnsi="宋体" w:eastAsia="仿宋_GB2312" w:cs="宋体"/>
          <w:color w:val="000000"/>
          <w:sz w:val="32"/>
          <w:szCs w:val="32"/>
          <w:shd w:val="clear" w:color="auto" w:fill="FFFFFF"/>
          <w:lang w:val="en-US" w:eastAsia="zh-CN"/>
        </w:rPr>
        <w:t>23</w:t>
      </w:r>
      <w:r>
        <w:rPr>
          <w:rFonts w:hint="eastAsia" w:ascii="仿宋_GB2312" w:hAnsi="宋体" w:eastAsia="仿宋_GB2312" w:cs="宋体"/>
          <w:color w:val="000000"/>
          <w:sz w:val="32"/>
          <w:szCs w:val="32"/>
          <w:shd w:val="clear" w:color="auto" w:fill="FFFFFF"/>
        </w:rPr>
        <w:t>〕</w:t>
      </w:r>
      <w:r>
        <w:rPr>
          <w:rFonts w:hint="eastAsia" w:ascii="仿宋_GB2312" w:hAnsi="宋体" w:eastAsia="仿宋_GB2312" w:cs="宋体"/>
          <w:color w:val="000000"/>
          <w:sz w:val="32"/>
          <w:szCs w:val="32"/>
          <w:shd w:val="clear" w:color="auto" w:fill="FFFFFF"/>
          <w:lang w:val="en-US" w:eastAsia="zh-CN"/>
        </w:rPr>
        <w:t>8</w:t>
      </w:r>
      <w:r>
        <w:rPr>
          <w:rFonts w:hint="eastAsia" w:ascii="仿宋_GB2312" w:hAnsi="宋体" w:eastAsia="仿宋_GB2312" w:cs="宋体"/>
          <w:color w:val="000000"/>
          <w:sz w:val="32"/>
          <w:szCs w:val="32"/>
          <w:shd w:val="clear" w:color="auto" w:fill="FFFFFF"/>
        </w:rPr>
        <w:t>号</w:t>
      </w:r>
    </w:p>
    <w:p>
      <w:pPr>
        <w:keepNext w:val="0"/>
        <w:keepLines w:val="0"/>
        <w:pageBreakBefore w:val="0"/>
        <w:widowControl w:val="0"/>
        <w:shd w:val="solid" w:color="FFFFFF" w:fill="auto"/>
        <w:kinsoku/>
        <w:wordWrap/>
        <w:overflowPunct/>
        <w:topLinePunct w:val="0"/>
        <w:autoSpaceDE/>
        <w:autoSpaceDN w:val="0"/>
        <w:bidi w:val="0"/>
        <w:adjustRightInd/>
        <w:snapToGrid/>
        <w:spacing w:line="560" w:lineRule="exact"/>
        <w:textAlignment w:val="auto"/>
        <w:rPr>
          <w:rFonts w:hint="eastAsia" w:ascii="仿宋_GB2312" w:hAnsi="宋体" w:eastAsia="仿宋_GB2312" w:cs="宋体"/>
          <w:color w:val="000000"/>
          <w:sz w:val="32"/>
          <w:szCs w:val="32"/>
          <w:u w:val="thick" w:color="FF0000"/>
          <w:shd w:val="clear" w:color="auto" w:fill="FFFFFF"/>
        </w:rPr>
      </w:pPr>
      <w:r>
        <w:rPr>
          <w:rFonts w:hint="eastAsia" w:ascii="仿宋_GB2312" w:hAnsi="宋体" w:eastAsia="仿宋_GB2312" w:cs="宋体"/>
          <w:color w:val="000000"/>
          <w:sz w:val="32"/>
          <w:szCs w:val="32"/>
          <w:u w:val="thick" w:color="FF0000"/>
          <w:shd w:val="clear" w:color="auto" w:fill="FFFFFF"/>
        </w:rPr>
        <w:t xml:space="preserve">                                                                   </w:t>
      </w:r>
    </w:p>
    <w:p>
      <w:pPr>
        <w:keepNext w:val="0"/>
        <w:keepLines w:val="0"/>
        <w:pageBreakBefore w:val="0"/>
        <w:shd w:val="solid" w:color="FFFFFF" w:fill="auto"/>
        <w:kinsoku/>
        <w:wordWrap/>
        <w:overflowPunct/>
        <w:topLinePunct w:val="0"/>
        <w:autoSpaceDE/>
        <w:autoSpaceDN w:val="0"/>
        <w:bidi w:val="0"/>
        <w:adjustRightInd/>
        <w:snapToGrid/>
        <w:spacing w:line="560" w:lineRule="exact"/>
        <w:jc w:val="center"/>
        <w:textAlignment w:val="auto"/>
        <w:rPr>
          <w:rFonts w:hint="eastAsia" w:ascii="黑体" w:hAnsi="黑体" w:eastAsia="黑体"/>
          <w:color w:val="000000"/>
          <w:sz w:val="32"/>
          <w:shd w:val="clear" w:color="auto" w:fill="FFFFFF"/>
        </w:rPr>
      </w:pP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60" w:lineRule="exact"/>
        <w:ind w:left="0" w:right="0" w:firstLine="360" w:firstLineChars="100"/>
        <w:jc w:val="center"/>
        <w:textAlignment w:val="auto"/>
        <w:rPr>
          <w:rFonts w:ascii="方正小标宋简体" w:hAnsi="宋体" w:eastAsia="方正小标宋简体" w:cs="方正小标宋简体"/>
          <w:color w:val="000000"/>
          <w:kern w:val="0"/>
          <w:sz w:val="36"/>
          <w:szCs w:val="36"/>
          <w:shd w:val="clear" w:fill="FFFFFF"/>
          <w:lang w:val="en-US" w:eastAsia="zh-CN" w:bidi="ar"/>
        </w:rPr>
      </w:pPr>
      <w:r>
        <w:rPr>
          <w:rFonts w:ascii="方正小标宋简体" w:hAnsi="宋体" w:eastAsia="方正小标宋简体" w:cs="方正小标宋简体"/>
          <w:color w:val="000000"/>
          <w:kern w:val="0"/>
          <w:sz w:val="36"/>
          <w:szCs w:val="36"/>
          <w:shd w:val="clear" w:fill="FFFFFF"/>
          <w:lang w:val="en-US" w:eastAsia="zh-CN" w:bidi="ar"/>
        </w:rPr>
        <w:t>关于</w:t>
      </w:r>
      <w:r>
        <w:rPr>
          <w:rFonts w:hint="eastAsia" w:ascii="方正小标宋简体" w:hAnsi="宋体" w:eastAsia="方正小标宋简体" w:cs="方正小标宋简体"/>
          <w:color w:val="000000"/>
          <w:kern w:val="0"/>
          <w:sz w:val="36"/>
          <w:szCs w:val="36"/>
          <w:shd w:val="clear" w:fill="FFFFFF"/>
          <w:lang w:val="en-US" w:eastAsia="zh-CN" w:bidi="ar"/>
        </w:rPr>
        <w:t>印发《</w:t>
      </w:r>
      <w:r>
        <w:rPr>
          <w:rFonts w:ascii="方正小标宋简体" w:hAnsi="宋体" w:eastAsia="方正小标宋简体" w:cs="方正小标宋简体"/>
          <w:color w:val="000000"/>
          <w:kern w:val="0"/>
          <w:sz w:val="36"/>
          <w:szCs w:val="36"/>
          <w:shd w:val="clear" w:fill="FFFFFF"/>
          <w:lang w:val="en-US" w:eastAsia="zh-CN" w:bidi="ar"/>
        </w:rPr>
        <w:t>株洲市第十</w:t>
      </w:r>
      <w:r>
        <w:rPr>
          <w:rFonts w:hint="eastAsia" w:ascii="方正小标宋简体" w:hAnsi="宋体" w:eastAsia="方正小标宋简体" w:cs="方正小标宋简体"/>
          <w:color w:val="000000"/>
          <w:kern w:val="0"/>
          <w:sz w:val="36"/>
          <w:szCs w:val="36"/>
          <w:shd w:val="clear" w:fill="FFFFFF"/>
          <w:lang w:val="en-US" w:eastAsia="zh-CN" w:bidi="ar"/>
        </w:rPr>
        <w:t>六</w:t>
      </w:r>
      <w:r>
        <w:rPr>
          <w:rFonts w:ascii="方正小标宋简体" w:hAnsi="宋体" w:eastAsia="方正小标宋简体" w:cs="方正小标宋简体"/>
          <w:color w:val="000000"/>
          <w:kern w:val="0"/>
          <w:sz w:val="36"/>
          <w:szCs w:val="36"/>
          <w:shd w:val="clear" w:fill="FFFFFF"/>
          <w:lang w:val="en-US" w:eastAsia="zh-CN" w:bidi="ar"/>
        </w:rPr>
        <w:t>届哲学社会科学优秀</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60" w:lineRule="exact"/>
        <w:ind w:left="0" w:right="0" w:firstLine="360" w:firstLineChars="100"/>
        <w:jc w:val="center"/>
        <w:textAlignment w:val="auto"/>
        <w:rPr>
          <w:sz w:val="36"/>
          <w:szCs w:val="36"/>
        </w:rPr>
      </w:pPr>
      <w:r>
        <w:rPr>
          <w:rFonts w:ascii="方正小标宋简体" w:hAnsi="宋体" w:eastAsia="方正小标宋简体" w:cs="方正小标宋简体"/>
          <w:color w:val="000000"/>
          <w:kern w:val="0"/>
          <w:sz w:val="36"/>
          <w:szCs w:val="36"/>
          <w:shd w:val="clear" w:fill="FFFFFF"/>
          <w:lang w:val="en-US" w:eastAsia="zh-CN" w:bidi="ar"/>
        </w:rPr>
        <w:t>成果</w:t>
      </w:r>
      <w:r>
        <w:rPr>
          <w:rFonts w:hint="default" w:ascii="方正小标宋简体" w:hAnsi="宋体" w:eastAsia="方正小标宋简体" w:cs="方正小标宋简体"/>
          <w:color w:val="000000"/>
          <w:kern w:val="0"/>
          <w:sz w:val="36"/>
          <w:szCs w:val="36"/>
          <w:shd w:val="clear" w:fill="FFFFFF"/>
          <w:lang w:val="en-US" w:eastAsia="zh-CN" w:bidi="ar"/>
        </w:rPr>
        <w:t>评</w:t>
      </w:r>
      <w:r>
        <w:rPr>
          <w:rFonts w:hint="eastAsia" w:ascii="方正小标宋简体" w:hAnsi="宋体" w:eastAsia="方正小标宋简体" w:cs="方正小标宋简体"/>
          <w:color w:val="000000"/>
          <w:kern w:val="0"/>
          <w:sz w:val="36"/>
          <w:szCs w:val="36"/>
          <w:shd w:val="clear" w:fill="FFFFFF"/>
          <w:lang w:val="en-US" w:eastAsia="zh-CN" w:bidi="ar"/>
        </w:rPr>
        <w:t>选工作实施</w:t>
      </w:r>
      <w:r>
        <w:rPr>
          <w:rFonts w:hint="default" w:ascii="方正小标宋简体" w:hAnsi="宋体" w:eastAsia="方正小标宋简体" w:cs="方正小标宋简体"/>
          <w:color w:val="000000"/>
          <w:kern w:val="0"/>
          <w:sz w:val="36"/>
          <w:szCs w:val="36"/>
          <w:shd w:val="clear" w:fill="FFFFFF"/>
          <w:lang w:val="en-US" w:eastAsia="zh-CN" w:bidi="ar"/>
        </w:rPr>
        <w:t>方案</w:t>
      </w:r>
      <w:r>
        <w:rPr>
          <w:rFonts w:hint="eastAsia" w:ascii="方正小标宋简体" w:hAnsi="宋体" w:eastAsia="方正小标宋简体" w:cs="方正小标宋简体"/>
          <w:color w:val="000000"/>
          <w:kern w:val="0"/>
          <w:sz w:val="36"/>
          <w:szCs w:val="36"/>
          <w:shd w:val="clear" w:fill="FFFFFF"/>
          <w:lang w:val="en-US" w:eastAsia="zh-CN" w:bidi="ar"/>
        </w:rPr>
        <w:t>》</w:t>
      </w:r>
      <w:r>
        <w:rPr>
          <w:rFonts w:hint="default" w:ascii="方正小标宋简体" w:hAnsi="宋体" w:eastAsia="方正小标宋简体" w:cs="方正小标宋简体"/>
          <w:color w:val="000000"/>
          <w:kern w:val="0"/>
          <w:sz w:val="36"/>
          <w:szCs w:val="36"/>
          <w:shd w:val="clear" w:fill="FFFFFF"/>
          <w:lang w:val="en-US" w:eastAsia="zh-CN" w:bidi="ar"/>
        </w:rPr>
        <w:t>的通知</w:t>
      </w:r>
    </w:p>
    <w:p>
      <w:pPr>
        <w:keepNext w:val="0"/>
        <w:keepLines w:val="0"/>
        <w:pageBreakBefore w:val="0"/>
        <w:widowControl/>
        <w:suppressLineNumbers w:val="0"/>
        <w:shd w:val="solid" w:color="FFFFFF" w:fill="auto"/>
        <w:kinsoku/>
        <w:wordWrap/>
        <w:overflowPunct/>
        <w:topLinePunct w:val="0"/>
        <w:autoSpaceDE/>
        <w:autoSpaceDN/>
        <w:bidi w:val="0"/>
        <w:adjustRightInd/>
        <w:snapToGrid/>
        <w:spacing w:before="0" w:beforeAutospacing="0" w:after="0" w:afterAutospacing="0" w:line="560" w:lineRule="exact"/>
        <w:ind w:left="0" w:right="0"/>
        <w:jc w:val="both"/>
        <w:textAlignment w:val="auto"/>
      </w:pPr>
      <w:r>
        <w:rPr>
          <w:rFonts w:ascii="黑体" w:hAnsi="宋体" w:eastAsia="黑体" w:cs="黑体"/>
          <w:color w:val="000000"/>
          <w:kern w:val="0"/>
          <w:sz w:val="32"/>
          <w:szCs w:val="20"/>
          <w:shd w:val="clear" w:fill="FFFFFF"/>
          <w:lang w:val="en-US" w:eastAsia="zh-CN" w:bidi="ar"/>
        </w:rPr>
        <w:t> </w:t>
      </w:r>
    </w:p>
    <w:p>
      <w:pPr>
        <w:keepNext w:val="0"/>
        <w:keepLines w:val="0"/>
        <w:pageBreakBefore w:val="0"/>
        <w:widowControl/>
        <w:suppressLineNumbers w:val="0"/>
        <w:shd w:val="solid" w:color="FFFFFF" w:fill="auto"/>
        <w:kinsoku/>
        <w:wordWrap/>
        <w:overflowPunct/>
        <w:topLinePunct w:val="0"/>
        <w:autoSpaceDE/>
        <w:autoSpaceDN/>
        <w:bidi w:val="0"/>
        <w:adjustRightInd/>
        <w:snapToGrid/>
        <w:spacing w:before="0" w:beforeAutospacing="0" w:after="0" w:afterAutospacing="0" w:line="560" w:lineRule="exact"/>
        <w:ind w:left="0" w:right="0"/>
        <w:jc w:val="both"/>
        <w:textAlignment w:val="auto"/>
        <w:rPr>
          <w:spacing w:val="0"/>
        </w:rPr>
      </w:pPr>
      <w:r>
        <w:rPr>
          <w:rFonts w:hint="eastAsia" w:ascii="楷体_GB2312" w:hAnsi="仿宋_GB2312" w:eastAsia="楷体_GB2312" w:cs="楷体_GB2312"/>
          <w:color w:val="000000"/>
          <w:spacing w:val="0"/>
          <w:kern w:val="0"/>
          <w:sz w:val="32"/>
          <w:szCs w:val="32"/>
          <w:shd w:val="clear" w:fill="FFFFFF"/>
          <w:lang w:val="en-US" w:eastAsia="zh-CN" w:bidi="ar"/>
        </w:rPr>
        <w:t>株洲新型智库联盟各成员单位，</w:t>
      </w:r>
      <w:r>
        <w:rPr>
          <w:rFonts w:ascii="楷体_GB2312" w:hAnsi="仿宋_GB2312" w:eastAsia="楷体_GB2312" w:cs="楷体_GB2312"/>
          <w:color w:val="000000"/>
          <w:spacing w:val="0"/>
          <w:kern w:val="0"/>
          <w:sz w:val="32"/>
          <w:szCs w:val="32"/>
          <w:shd w:val="clear" w:fill="FFFFFF"/>
          <w:lang w:val="en-US" w:eastAsia="zh-CN" w:bidi="ar"/>
        </w:rPr>
        <w:t>各县市区委宣传部，</w:t>
      </w:r>
      <w:r>
        <w:rPr>
          <w:rFonts w:hint="eastAsia" w:ascii="楷体_GB2312" w:hAnsi="仿宋_GB2312" w:eastAsia="楷体_GB2312" w:cs="楷体_GB2312"/>
          <w:color w:val="000000"/>
          <w:spacing w:val="0"/>
          <w:kern w:val="0"/>
          <w:sz w:val="32"/>
          <w:szCs w:val="32"/>
          <w:shd w:val="clear" w:fill="FFFFFF"/>
          <w:lang w:val="en-US" w:eastAsia="zh-CN" w:bidi="ar"/>
        </w:rPr>
        <w:t>株洲经济开发区</w:t>
      </w:r>
      <w:r>
        <w:rPr>
          <w:rFonts w:ascii="楷体_GB2312" w:hAnsi="仿宋_GB2312" w:eastAsia="楷体_GB2312" w:cs="楷体_GB2312"/>
          <w:color w:val="000000"/>
          <w:spacing w:val="0"/>
          <w:kern w:val="0"/>
          <w:sz w:val="32"/>
          <w:szCs w:val="32"/>
          <w:shd w:val="clear" w:fill="FFFFFF"/>
          <w:lang w:val="en-US" w:eastAsia="zh-CN" w:bidi="ar"/>
        </w:rPr>
        <w:t>党务部，各高</w:t>
      </w:r>
      <w:r>
        <w:rPr>
          <w:rFonts w:hint="eastAsia" w:ascii="楷体_GB2312" w:hAnsi="仿宋_GB2312" w:eastAsia="楷体_GB2312" w:cs="楷体_GB2312"/>
          <w:color w:val="000000"/>
          <w:spacing w:val="0"/>
          <w:kern w:val="0"/>
          <w:sz w:val="32"/>
          <w:szCs w:val="32"/>
          <w:shd w:val="clear" w:fill="FFFFFF"/>
          <w:lang w:val="en-US" w:eastAsia="zh-CN" w:bidi="ar"/>
        </w:rPr>
        <w:t>等院</w:t>
      </w:r>
      <w:r>
        <w:rPr>
          <w:rFonts w:ascii="楷体_GB2312" w:hAnsi="仿宋_GB2312" w:eastAsia="楷体_GB2312" w:cs="楷体_GB2312"/>
          <w:color w:val="000000"/>
          <w:spacing w:val="0"/>
          <w:kern w:val="0"/>
          <w:sz w:val="32"/>
          <w:szCs w:val="32"/>
          <w:shd w:val="clear" w:fill="FFFFFF"/>
          <w:lang w:val="en-US" w:eastAsia="zh-CN" w:bidi="ar"/>
        </w:rPr>
        <w:t>校、市委党校科研（社科）处，各市级社科类社会组织、社会科学普及基地</w:t>
      </w:r>
      <w:r>
        <w:rPr>
          <w:rFonts w:hint="eastAsia" w:ascii="楷体_GB2312" w:hAnsi="仿宋_GB2312" w:eastAsia="楷体_GB2312" w:cs="楷体_GB2312"/>
          <w:color w:val="000000"/>
          <w:spacing w:val="0"/>
          <w:kern w:val="0"/>
          <w:sz w:val="32"/>
          <w:szCs w:val="32"/>
          <w:shd w:val="clear" w:fill="FFFFFF"/>
          <w:lang w:val="en-US" w:eastAsia="zh-CN" w:bidi="ar"/>
        </w:rPr>
        <w:t>：</w:t>
      </w:r>
    </w:p>
    <w:p>
      <w:pPr>
        <w:keepNext w:val="0"/>
        <w:keepLines w:val="0"/>
        <w:pageBreakBefore w:val="0"/>
        <w:widowControl/>
        <w:suppressLineNumbers w:val="0"/>
        <w:shd w:val="solid" w:color="FFFFFF"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0"/>
          <w:sz w:val="32"/>
          <w:szCs w:val="32"/>
          <w:shd w:val="clear" w:fill="FFFFFF"/>
          <w:lang w:val="en-US" w:eastAsia="zh-CN" w:bidi="ar"/>
        </w:rPr>
      </w:pPr>
      <w:r>
        <w:rPr>
          <w:rFonts w:hint="eastAsia" w:ascii="仿宋_GB2312" w:hAnsi="仿宋_GB2312" w:eastAsia="仿宋_GB2312" w:cs="仿宋_GB2312"/>
          <w:color w:val="000000"/>
          <w:kern w:val="0"/>
          <w:sz w:val="32"/>
          <w:szCs w:val="32"/>
          <w:shd w:val="clear" w:fill="FFFFFF"/>
          <w:lang w:val="en-US" w:eastAsia="zh-CN" w:bidi="ar"/>
        </w:rPr>
        <w:t>《株洲市第十六届哲学社会科学优秀成果</w:t>
      </w:r>
      <w:r>
        <w:rPr>
          <w:rFonts w:hint="default" w:ascii="仿宋_GB2312" w:hAnsi="仿宋_GB2312" w:eastAsia="仿宋_GB2312" w:cs="仿宋_GB2312"/>
          <w:color w:val="000000"/>
          <w:kern w:val="0"/>
          <w:sz w:val="32"/>
          <w:szCs w:val="32"/>
          <w:shd w:val="clear" w:fill="FFFFFF"/>
          <w:lang w:val="en-US" w:eastAsia="zh-CN" w:bidi="ar"/>
        </w:rPr>
        <w:t>评</w:t>
      </w:r>
      <w:r>
        <w:rPr>
          <w:rFonts w:hint="eastAsia" w:ascii="仿宋_GB2312" w:hAnsi="仿宋_GB2312" w:eastAsia="仿宋_GB2312" w:cs="仿宋_GB2312"/>
          <w:color w:val="000000"/>
          <w:kern w:val="0"/>
          <w:sz w:val="32"/>
          <w:szCs w:val="32"/>
          <w:shd w:val="clear" w:fill="FFFFFF"/>
          <w:lang w:val="en-US" w:eastAsia="zh-CN" w:bidi="ar"/>
        </w:rPr>
        <w:t>选工作实施</w:t>
      </w:r>
      <w:r>
        <w:rPr>
          <w:rFonts w:hint="default" w:ascii="仿宋_GB2312" w:hAnsi="仿宋_GB2312" w:eastAsia="仿宋_GB2312" w:cs="仿宋_GB2312"/>
          <w:color w:val="000000"/>
          <w:kern w:val="0"/>
          <w:sz w:val="32"/>
          <w:szCs w:val="32"/>
          <w:shd w:val="clear" w:fill="FFFFFF"/>
          <w:lang w:val="en-US" w:eastAsia="zh-CN" w:bidi="ar"/>
        </w:rPr>
        <w:t>方案</w:t>
      </w:r>
      <w:r>
        <w:rPr>
          <w:rFonts w:hint="eastAsia" w:ascii="仿宋_GB2312" w:hAnsi="仿宋_GB2312" w:eastAsia="仿宋_GB2312" w:cs="仿宋_GB2312"/>
          <w:color w:val="000000"/>
          <w:kern w:val="0"/>
          <w:sz w:val="32"/>
          <w:szCs w:val="32"/>
          <w:shd w:val="clear" w:fill="FFFFFF"/>
          <w:lang w:val="en-US" w:eastAsia="zh-CN" w:bidi="ar"/>
        </w:rPr>
        <w:t>》已通过市社科成果规划评审委审定,现予以印发，请结合实际，认真做好申报工作。</w:t>
      </w:r>
    </w:p>
    <w:p>
      <w:pPr>
        <w:keepNext w:val="0"/>
        <w:keepLines w:val="0"/>
        <w:pageBreakBefore w:val="0"/>
        <w:widowControl/>
        <w:suppressLineNumbers w:val="0"/>
        <w:shd w:val="solid" w:color="FFFFFF"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0"/>
          <w:sz w:val="32"/>
          <w:szCs w:val="32"/>
          <w:shd w:val="clear" w:fill="FFFFFF"/>
          <w:lang w:val="en-US" w:eastAsia="zh-CN" w:bidi="ar"/>
        </w:rPr>
      </w:pPr>
      <w:r>
        <w:rPr>
          <w:rFonts w:hint="eastAsia" w:ascii="仿宋_GB2312" w:hAnsi="仿宋_GB2312" w:eastAsia="仿宋_GB2312" w:cs="仿宋_GB2312"/>
          <w:color w:val="000000"/>
          <w:kern w:val="0"/>
          <w:sz w:val="32"/>
          <w:szCs w:val="32"/>
          <w:shd w:val="clear" w:fill="FFFFFF"/>
          <w:lang w:val="en-US" w:eastAsia="zh-CN" w:bidi="ar"/>
        </w:rPr>
        <w:t>附件：《株洲市第十六届哲学社会科学优秀成果</w:t>
      </w:r>
      <w:r>
        <w:rPr>
          <w:rFonts w:hint="default" w:ascii="仿宋_GB2312" w:hAnsi="仿宋_GB2312" w:eastAsia="仿宋_GB2312" w:cs="仿宋_GB2312"/>
          <w:color w:val="000000"/>
          <w:kern w:val="0"/>
          <w:sz w:val="32"/>
          <w:szCs w:val="32"/>
          <w:shd w:val="clear" w:fill="FFFFFF"/>
          <w:lang w:val="en-US" w:eastAsia="zh-CN" w:bidi="ar"/>
        </w:rPr>
        <w:t>评</w:t>
      </w:r>
      <w:r>
        <w:rPr>
          <w:rFonts w:hint="eastAsia" w:ascii="仿宋_GB2312" w:hAnsi="仿宋_GB2312" w:eastAsia="仿宋_GB2312" w:cs="仿宋_GB2312"/>
          <w:color w:val="000000"/>
          <w:kern w:val="0"/>
          <w:sz w:val="32"/>
          <w:szCs w:val="32"/>
          <w:shd w:val="clear" w:fill="FFFFFF"/>
          <w:lang w:val="en-US" w:eastAsia="zh-CN" w:bidi="ar"/>
        </w:rPr>
        <w:t>选工作实施</w:t>
      </w:r>
      <w:r>
        <w:rPr>
          <w:rFonts w:hint="default" w:ascii="仿宋_GB2312" w:hAnsi="仿宋_GB2312" w:eastAsia="仿宋_GB2312" w:cs="仿宋_GB2312"/>
          <w:color w:val="000000"/>
          <w:kern w:val="0"/>
          <w:sz w:val="32"/>
          <w:szCs w:val="32"/>
          <w:shd w:val="clear" w:fill="FFFFFF"/>
          <w:lang w:val="en-US" w:eastAsia="zh-CN" w:bidi="ar"/>
        </w:rPr>
        <w:t>方案</w:t>
      </w:r>
      <w:r>
        <w:rPr>
          <w:rFonts w:hint="eastAsia" w:ascii="仿宋_GB2312" w:hAnsi="仿宋_GB2312" w:eastAsia="仿宋_GB2312" w:cs="仿宋_GB2312"/>
          <w:color w:val="000000"/>
          <w:kern w:val="0"/>
          <w:sz w:val="32"/>
          <w:szCs w:val="32"/>
          <w:shd w:val="clear" w:fill="FFFFFF"/>
          <w:lang w:val="en-US" w:eastAsia="zh-CN" w:bidi="ar"/>
        </w:rPr>
        <w:t>》</w:t>
      </w:r>
    </w:p>
    <w:p>
      <w:pPr>
        <w:keepNext w:val="0"/>
        <w:keepLines w:val="0"/>
        <w:pageBreakBefore w:val="0"/>
        <w:widowControl/>
        <w:suppressLineNumbers w:val="0"/>
        <w:shd w:val="solid" w:color="FFFFFF" w:fill="auto"/>
        <w:kinsoku/>
        <w:wordWrap/>
        <w:overflowPunct/>
        <w:topLinePunct w:val="0"/>
        <w:autoSpaceDE/>
        <w:autoSpaceDN/>
        <w:bidi w:val="0"/>
        <w:adjustRightInd/>
        <w:snapToGrid/>
        <w:spacing w:before="0" w:beforeAutospacing="0" w:after="0" w:afterAutospacing="0" w:line="700" w:lineRule="exact"/>
        <w:ind w:left="0" w:right="0" w:firstLine="360" w:firstLineChars="100"/>
        <w:jc w:val="center"/>
        <w:textAlignment w:val="auto"/>
        <w:rPr>
          <w:rFonts w:ascii="方正小标宋简体" w:hAnsi="宋体" w:eastAsia="方正小标宋简体" w:cs="方正小标宋简体"/>
          <w:color w:val="000000"/>
          <w:kern w:val="0"/>
          <w:sz w:val="36"/>
          <w:szCs w:val="36"/>
          <w:shd w:val="clear" w:fill="FFFFFF"/>
          <w:lang w:val="en-US" w:eastAsia="zh-CN" w:bidi="ar"/>
        </w:rPr>
      </w:pPr>
    </w:p>
    <w:p>
      <w:pPr>
        <w:keepNext w:val="0"/>
        <w:keepLines w:val="0"/>
        <w:pageBreakBefore w:val="0"/>
        <w:widowControl/>
        <w:suppressLineNumbers w:val="0"/>
        <w:shd w:val="solid" w:color="FFFFFF" w:fill="auto"/>
        <w:kinsoku/>
        <w:wordWrap/>
        <w:overflowPunct/>
        <w:topLinePunct w:val="0"/>
        <w:autoSpaceDE/>
        <w:autoSpaceDN/>
        <w:bidi w:val="0"/>
        <w:adjustRightInd/>
        <w:snapToGrid/>
        <w:spacing w:before="0" w:beforeAutospacing="0" w:after="0" w:afterAutospacing="0" w:line="700" w:lineRule="exact"/>
        <w:ind w:left="0" w:right="0" w:firstLine="320" w:firstLineChars="100"/>
        <w:jc w:val="center"/>
        <w:textAlignment w:val="auto"/>
        <w:rPr>
          <w:rFonts w:hint="eastAsia" w:ascii="仿宋_GB2312" w:eastAsia="仿宋_GB2312"/>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rPr>
        <w:t>株洲市社会科学成果规划评审委员会</w:t>
      </w:r>
    </w:p>
    <w:p>
      <w:pPr>
        <w:keepNext w:val="0"/>
        <w:keepLines w:val="0"/>
        <w:pageBreakBefore w:val="0"/>
        <w:widowControl/>
        <w:suppressLineNumbers w:val="0"/>
        <w:shd w:val="solid" w:color="FFFFFF" w:fill="auto"/>
        <w:kinsoku/>
        <w:wordWrap/>
        <w:overflowPunct/>
        <w:topLinePunct w:val="0"/>
        <w:autoSpaceDE/>
        <w:autoSpaceDN/>
        <w:bidi w:val="0"/>
        <w:adjustRightInd/>
        <w:snapToGrid/>
        <w:spacing w:before="0" w:beforeAutospacing="0" w:after="0" w:afterAutospacing="0" w:line="700" w:lineRule="exact"/>
        <w:ind w:left="0" w:right="0" w:firstLine="320" w:firstLineChars="100"/>
        <w:jc w:val="center"/>
        <w:textAlignment w:val="auto"/>
        <w:rPr>
          <w:rFonts w:ascii="方正小标宋简体" w:hAnsi="宋体" w:eastAsia="方正小标宋简体" w:cs="方正小标宋简体"/>
          <w:color w:val="000000"/>
          <w:kern w:val="0"/>
          <w:sz w:val="36"/>
          <w:szCs w:val="36"/>
          <w:shd w:val="clear" w:fill="FFFFFF"/>
          <w:lang w:val="en-US" w:eastAsia="zh-CN" w:bidi="ar"/>
        </w:rPr>
      </w:pPr>
      <w:r>
        <w:rPr>
          <w:rFonts w:hint="eastAsia" w:ascii="仿宋_GB2312" w:eastAsia="仿宋_GB2312"/>
          <w:sz w:val="32"/>
          <w:szCs w:val="32"/>
          <w:lang w:val="en-US" w:eastAsia="zh-CN"/>
        </w:rPr>
        <w:t xml:space="preserve">                 </w:t>
      </w:r>
      <w:r>
        <w:rPr>
          <w:rFonts w:hint="eastAsia" w:ascii="仿宋_GB2312" w:eastAsia="仿宋_GB2312"/>
          <w:sz w:val="32"/>
          <w:szCs w:val="32"/>
        </w:rPr>
        <w:t>20</w:t>
      </w:r>
      <w:r>
        <w:rPr>
          <w:rFonts w:hint="eastAsia" w:ascii="仿宋_GB2312" w:eastAsia="仿宋_GB2312"/>
          <w:sz w:val="32"/>
          <w:szCs w:val="32"/>
          <w:lang w:val="en-US" w:eastAsia="zh-CN"/>
        </w:rPr>
        <w:t>23</w:t>
      </w:r>
      <w:r>
        <w:rPr>
          <w:rFonts w:hint="eastAsia" w:ascii="仿宋_GB2312" w:eastAsia="仿宋_GB2312"/>
          <w:sz w:val="32"/>
          <w:szCs w:val="32"/>
        </w:rPr>
        <w:t>年</w:t>
      </w:r>
      <w:r>
        <w:rPr>
          <w:rFonts w:hint="eastAsia" w:ascii="仿宋_GB2312" w:eastAsia="仿宋_GB2312"/>
          <w:sz w:val="32"/>
          <w:szCs w:val="32"/>
          <w:lang w:val="en-US" w:eastAsia="zh-CN"/>
        </w:rPr>
        <w:t>10</w:t>
      </w:r>
      <w:r>
        <w:rPr>
          <w:rFonts w:hint="eastAsia" w:ascii="仿宋_GB2312" w:eastAsia="仿宋_GB2312"/>
          <w:sz w:val="32"/>
          <w:szCs w:val="32"/>
        </w:rPr>
        <w:t>月</w:t>
      </w:r>
      <w:r>
        <w:rPr>
          <w:rFonts w:hint="eastAsia" w:ascii="仿宋_GB2312" w:eastAsia="仿宋_GB2312"/>
          <w:sz w:val="32"/>
          <w:szCs w:val="32"/>
          <w:lang w:val="en-US" w:eastAsia="zh-CN"/>
        </w:rPr>
        <w:t>17</w:t>
      </w:r>
      <w:r>
        <w:rPr>
          <w:rFonts w:hint="eastAsia" w:ascii="仿宋_GB2312" w:eastAsia="仿宋_GB2312"/>
          <w:sz w:val="32"/>
          <w:szCs w:val="32"/>
        </w:rPr>
        <w:t>日</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60" w:lineRule="exact"/>
        <w:ind w:left="0" w:right="0" w:firstLine="400" w:firstLineChars="100"/>
        <w:jc w:val="center"/>
        <w:textAlignment w:val="auto"/>
        <w:rPr>
          <w:rFonts w:ascii="方正小标宋简体" w:hAnsi="宋体" w:eastAsia="方正小标宋简体" w:cs="方正小标宋简体"/>
          <w:color w:val="000000"/>
          <w:kern w:val="0"/>
          <w:sz w:val="40"/>
          <w:szCs w:val="40"/>
          <w:shd w:val="clear" w:fill="FFFFFF"/>
          <w:lang w:val="en-US" w:eastAsia="zh-CN" w:bidi="ar"/>
        </w:rPr>
      </w:pP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40"/>
          <w:szCs w:val="40"/>
        </w:rPr>
      </w:pPr>
      <w:r>
        <w:rPr>
          <w:rFonts w:ascii="方正小标宋简体" w:hAnsi="宋体" w:eastAsia="方正小标宋简体" w:cs="方正小标宋简体"/>
          <w:color w:val="000000"/>
          <w:kern w:val="0"/>
          <w:sz w:val="40"/>
          <w:szCs w:val="40"/>
          <w:shd w:val="clear" w:fill="FFFFFF"/>
          <w:lang w:val="en-US" w:eastAsia="zh-CN" w:bidi="ar"/>
        </w:rPr>
        <w:t>株洲市第十</w:t>
      </w:r>
      <w:r>
        <w:rPr>
          <w:rFonts w:hint="eastAsia" w:ascii="方正小标宋简体" w:hAnsi="宋体" w:eastAsia="方正小标宋简体" w:cs="方正小标宋简体"/>
          <w:color w:val="000000"/>
          <w:kern w:val="0"/>
          <w:sz w:val="40"/>
          <w:szCs w:val="40"/>
          <w:shd w:val="clear" w:fill="FFFFFF"/>
          <w:lang w:val="en-US" w:eastAsia="zh-CN" w:bidi="ar"/>
        </w:rPr>
        <w:t>六</w:t>
      </w:r>
      <w:r>
        <w:rPr>
          <w:rFonts w:ascii="方正小标宋简体" w:hAnsi="宋体" w:eastAsia="方正小标宋简体" w:cs="方正小标宋简体"/>
          <w:color w:val="000000"/>
          <w:kern w:val="0"/>
          <w:sz w:val="40"/>
          <w:szCs w:val="40"/>
          <w:shd w:val="clear" w:fill="FFFFFF"/>
          <w:lang w:val="en-US" w:eastAsia="zh-CN" w:bidi="ar"/>
        </w:rPr>
        <w:t>届哲学社会科学优秀成果</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60" w:lineRule="exact"/>
        <w:ind w:left="0" w:right="0" w:firstLine="0" w:firstLineChars="0"/>
        <w:jc w:val="center"/>
        <w:textAlignment w:val="auto"/>
        <w:rPr>
          <w:sz w:val="40"/>
          <w:szCs w:val="40"/>
        </w:rPr>
      </w:pPr>
      <w:r>
        <w:rPr>
          <w:rFonts w:hint="default" w:ascii="方正小标宋简体" w:hAnsi="宋体" w:eastAsia="方正小标宋简体" w:cs="方正小标宋简体"/>
          <w:color w:val="000000"/>
          <w:kern w:val="0"/>
          <w:sz w:val="40"/>
          <w:szCs w:val="40"/>
          <w:shd w:val="clear" w:fill="FFFFFF"/>
          <w:lang w:val="en-US" w:eastAsia="zh-CN" w:bidi="ar"/>
        </w:rPr>
        <w:t>评</w:t>
      </w:r>
      <w:r>
        <w:rPr>
          <w:rFonts w:hint="eastAsia" w:ascii="方正小标宋简体" w:hAnsi="宋体" w:eastAsia="方正小标宋简体" w:cs="方正小标宋简体"/>
          <w:color w:val="000000"/>
          <w:kern w:val="0"/>
          <w:sz w:val="40"/>
          <w:szCs w:val="40"/>
          <w:shd w:val="clear" w:fill="FFFFFF"/>
          <w:lang w:val="en-US" w:eastAsia="zh-CN" w:bidi="ar"/>
        </w:rPr>
        <w:t>选工作实施</w:t>
      </w:r>
      <w:r>
        <w:rPr>
          <w:rFonts w:hint="default" w:ascii="方正小标宋简体" w:hAnsi="宋体" w:eastAsia="方正小标宋简体" w:cs="方正小标宋简体"/>
          <w:color w:val="000000"/>
          <w:kern w:val="0"/>
          <w:sz w:val="40"/>
          <w:szCs w:val="40"/>
          <w:shd w:val="clear" w:fill="FFFFFF"/>
          <w:lang w:val="en-US" w:eastAsia="zh-CN" w:bidi="ar"/>
        </w:rPr>
        <w:t>方案</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60" w:lineRule="exact"/>
        <w:ind w:left="0" w:right="0" w:firstLine="720" w:firstLineChars="200"/>
        <w:jc w:val="both"/>
        <w:textAlignment w:val="auto"/>
        <w:rPr>
          <w:sz w:val="36"/>
          <w:szCs w:val="36"/>
        </w:rPr>
      </w:pPr>
      <w:r>
        <w:rPr>
          <w:rFonts w:hint="default" w:ascii="仿宋_GB2312" w:hAnsi="仿宋_GB2312" w:eastAsia="仿宋_GB2312" w:cs="仿宋_GB2312"/>
          <w:color w:val="000000"/>
          <w:kern w:val="0"/>
          <w:sz w:val="36"/>
          <w:szCs w:val="36"/>
          <w:shd w:val="clear" w:fill="FFFFFF"/>
          <w:lang w:val="en-US" w:eastAsia="zh-CN" w:bidi="ar"/>
        </w:rPr>
        <w:t xml:space="preserve"> </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shd w:val="clear" w:fill="FFFFFF"/>
          <w:lang w:val="en-US" w:eastAsia="zh-CN" w:bidi="ar"/>
        </w:rPr>
        <w:t>为认真做好第十</w:t>
      </w:r>
      <w:r>
        <w:rPr>
          <w:rFonts w:hint="eastAsia" w:ascii="仿宋_GB2312" w:hAnsi="仿宋_GB2312" w:eastAsia="仿宋_GB2312" w:cs="仿宋_GB2312"/>
          <w:color w:val="000000"/>
          <w:kern w:val="0"/>
          <w:sz w:val="32"/>
          <w:szCs w:val="32"/>
          <w:shd w:val="clear" w:fill="FFFFFF"/>
          <w:lang w:val="en-US" w:eastAsia="zh-CN" w:bidi="ar"/>
        </w:rPr>
        <w:t>六</w:t>
      </w:r>
      <w:r>
        <w:rPr>
          <w:rFonts w:hint="default" w:ascii="仿宋_GB2312" w:hAnsi="仿宋_GB2312" w:eastAsia="仿宋_GB2312" w:cs="仿宋_GB2312"/>
          <w:color w:val="000000"/>
          <w:kern w:val="0"/>
          <w:sz w:val="32"/>
          <w:szCs w:val="32"/>
          <w:shd w:val="clear" w:fill="FFFFFF"/>
          <w:lang w:val="en-US" w:eastAsia="zh-CN" w:bidi="ar"/>
        </w:rPr>
        <w:t>届哲学社会科学优秀成果评</w:t>
      </w:r>
      <w:r>
        <w:rPr>
          <w:rFonts w:hint="eastAsia" w:ascii="仿宋_GB2312" w:hAnsi="仿宋_GB2312" w:eastAsia="仿宋_GB2312" w:cs="仿宋_GB2312"/>
          <w:color w:val="000000"/>
          <w:kern w:val="0"/>
          <w:sz w:val="32"/>
          <w:szCs w:val="32"/>
          <w:shd w:val="clear" w:fill="FFFFFF"/>
          <w:lang w:val="en-US" w:eastAsia="zh-CN" w:bidi="ar"/>
        </w:rPr>
        <w:t>审</w:t>
      </w:r>
      <w:r>
        <w:rPr>
          <w:rFonts w:hint="default" w:ascii="仿宋_GB2312" w:hAnsi="仿宋_GB2312" w:eastAsia="仿宋_GB2312" w:cs="仿宋_GB2312"/>
          <w:color w:val="000000"/>
          <w:kern w:val="0"/>
          <w:sz w:val="32"/>
          <w:szCs w:val="32"/>
          <w:shd w:val="clear" w:fill="FFFFFF"/>
          <w:lang w:val="en-US" w:eastAsia="zh-CN" w:bidi="ar"/>
        </w:rPr>
        <w:t>工作，</w:t>
      </w:r>
      <w:r>
        <w:rPr>
          <w:rFonts w:hint="eastAsia" w:ascii="仿宋_GB2312" w:hAnsi="仿宋_GB2312" w:eastAsia="仿宋_GB2312" w:cs="仿宋_GB2312"/>
          <w:color w:val="000000"/>
          <w:kern w:val="0"/>
          <w:sz w:val="32"/>
          <w:szCs w:val="32"/>
          <w:shd w:val="clear" w:fill="FFFFFF"/>
          <w:lang w:val="en-US" w:eastAsia="zh-CN" w:bidi="ar"/>
        </w:rPr>
        <w:t>根据</w:t>
      </w:r>
      <w:r>
        <w:rPr>
          <w:rFonts w:hint="default" w:ascii="仿宋_GB2312" w:hAnsi="仿宋_GB2312" w:eastAsia="仿宋_GB2312" w:cs="仿宋_GB2312"/>
          <w:color w:val="000000"/>
          <w:kern w:val="0"/>
          <w:sz w:val="32"/>
          <w:szCs w:val="32"/>
          <w:shd w:val="clear" w:fill="FFFFFF"/>
          <w:lang w:val="en-US" w:eastAsia="zh-CN" w:bidi="ar"/>
        </w:rPr>
        <w:t>《株洲市哲学社会科学评选奖励办法》（株办〔2009〕17号）</w:t>
      </w:r>
      <w:r>
        <w:rPr>
          <w:rFonts w:hint="eastAsia" w:ascii="仿宋_GB2312" w:hAnsi="仿宋_GB2312" w:eastAsia="仿宋_GB2312" w:cs="仿宋_GB2312"/>
          <w:color w:val="000000"/>
          <w:kern w:val="0"/>
          <w:sz w:val="32"/>
          <w:szCs w:val="32"/>
          <w:shd w:val="clear" w:fill="FFFFFF"/>
          <w:lang w:val="en-US" w:eastAsia="zh-CN" w:bidi="ar"/>
        </w:rPr>
        <w:t>文件</w:t>
      </w:r>
      <w:r>
        <w:rPr>
          <w:rFonts w:hint="default" w:ascii="仿宋_GB2312" w:hAnsi="仿宋_GB2312" w:eastAsia="仿宋_GB2312" w:cs="仿宋_GB2312"/>
          <w:color w:val="000000"/>
          <w:kern w:val="0"/>
          <w:sz w:val="32"/>
          <w:szCs w:val="32"/>
          <w:shd w:val="clear" w:fill="FFFFFF"/>
          <w:lang w:val="en-US" w:eastAsia="zh-CN" w:bidi="ar"/>
        </w:rPr>
        <w:t>精神</w:t>
      </w:r>
      <w:r>
        <w:rPr>
          <w:rFonts w:hint="eastAsia" w:ascii="仿宋_GB2312" w:hAnsi="仿宋_GB2312" w:eastAsia="仿宋_GB2312" w:cs="仿宋_GB2312"/>
          <w:color w:val="000000"/>
          <w:kern w:val="0"/>
          <w:sz w:val="32"/>
          <w:szCs w:val="32"/>
          <w:shd w:val="clear" w:fill="FFFFFF"/>
          <w:lang w:val="en-US" w:eastAsia="zh-CN" w:bidi="ar"/>
        </w:rPr>
        <w:t>和《关于深入推进株洲新型智库建设实施意见》（株办发</w:t>
      </w:r>
      <w:r>
        <w:rPr>
          <w:rFonts w:hint="default" w:ascii="仿宋_GB2312" w:hAnsi="仿宋_GB2312" w:eastAsia="仿宋_GB2312" w:cs="仿宋_GB2312"/>
          <w:color w:val="000000"/>
          <w:kern w:val="0"/>
          <w:sz w:val="32"/>
          <w:szCs w:val="32"/>
          <w:shd w:val="clear" w:fill="FFFFFF"/>
          <w:lang w:val="en-US" w:eastAsia="zh-CN" w:bidi="ar"/>
        </w:rPr>
        <w:t>〔</w:t>
      </w:r>
      <w:r>
        <w:rPr>
          <w:rFonts w:hint="eastAsia" w:ascii="仿宋_GB2312" w:hAnsi="仿宋_GB2312" w:eastAsia="仿宋_GB2312" w:cs="仿宋_GB2312"/>
          <w:color w:val="000000"/>
          <w:kern w:val="0"/>
          <w:sz w:val="32"/>
          <w:szCs w:val="32"/>
          <w:shd w:val="clear" w:fill="FFFFFF"/>
          <w:lang w:val="en-US" w:eastAsia="zh-CN" w:bidi="ar"/>
        </w:rPr>
        <w:t>2023</w:t>
      </w:r>
      <w:r>
        <w:rPr>
          <w:rFonts w:hint="default" w:ascii="仿宋_GB2312" w:hAnsi="仿宋_GB2312" w:eastAsia="仿宋_GB2312" w:cs="仿宋_GB2312"/>
          <w:color w:val="000000"/>
          <w:kern w:val="0"/>
          <w:sz w:val="32"/>
          <w:szCs w:val="32"/>
          <w:shd w:val="clear" w:fill="FFFFFF"/>
          <w:lang w:val="en-US" w:eastAsia="zh-CN" w:bidi="ar"/>
        </w:rPr>
        <w:t>〕</w:t>
      </w:r>
      <w:r>
        <w:rPr>
          <w:rFonts w:hint="eastAsia" w:ascii="仿宋_GB2312" w:hAnsi="仿宋_GB2312" w:eastAsia="仿宋_GB2312" w:cs="仿宋_GB2312"/>
          <w:color w:val="000000"/>
          <w:kern w:val="0"/>
          <w:sz w:val="32"/>
          <w:szCs w:val="32"/>
          <w:shd w:val="clear" w:fill="FFFFFF"/>
          <w:lang w:val="en-US" w:eastAsia="zh-CN" w:bidi="ar"/>
        </w:rPr>
        <w:t>4号）有关规定</w:t>
      </w:r>
      <w:r>
        <w:rPr>
          <w:rFonts w:hint="default" w:ascii="仿宋_GB2312" w:hAnsi="仿宋_GB2312" w:eastAsia="仿宋_GB2312" w:cs="仿宋_GB2312"/>
          <w:color w:val="000000"/>
          <w:kern w:val="0"/>
          <w:sz w:val="32"/>
          <w:szCs w:val="32"/>
          <w:shd w:val="clear" w:fill="FFFFFF"/>
          <w:lang w:val="en-US" w:eastAsia="zh-CN" w:bidi="ar"/>
        </w:rPr>
        <w:t>，特制定本方案。</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120" w:beforeLines="50" w:beforeAutospacing="0" w:after="120" w:afterLines="50" w:afterAutospacing="0" w:line="560" w:lineRule="exact"/>
        <w:ind w:left="0" w:right="0" w:firstLine="640" w:firstLineChars="200"/>
        <w:jc w:val="both"/>
        <w:textAlignment w:val="auto"/>
        <w:rPr>
          <w:sz w:val="32"/>
          <w:szCs w:val="32"/>
        </w:rPr>
      </w:pPr>
      <w:r>
        <w:rPr>
          <w:rFonts w:ascii="黑体" w:hAnsi="宋体" w:eastAsia="黑体" w:cs="黑体"/>
          <w:color w:val="000000"/>
          <w:kern w:val="0"/>
          <w:sz w:val="32"/>
          <w:szCs w:val="32"/>
          <w:shd w:val="clear" w:fill="FFFFFF"/>
          <w:lang w:val="en-US" w:eastAsia="zh-CN" w:bidi="ar"/>
        </w:rPr>
        <w:t>一、指导思想</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eastAsia" w:ascii="仿宋_GB2312" w:eastAsia="仿宋_GB2312"/>
          <w:sz w:val="32"/>
          <w:szCs w:val="32"/>
        </w:rPr>
        <w:t>深入贯彻落实党的</w:t>
      </w:r>
      <w:r>
        <w:rPr>
          <w:rFonts w:hint="eastAsia" w:ascii="仿宋_GB2312" w:eastAsia="仿宋_GB2312"/>
          <w:sz w:val="32"/>
          <w:szCs w:val="32"/>
          <w:lang w:eastAsia="zh-CN"/>
        </w:rPr>
        <w:t>二十</w:t>
      </w:r>
      <w:r>
        <w:rPr>
          <w:rFonts w:hint="eastAsia" w:ascii="仿宋_GB2312" w:eastAsia="仿宋_GB2312"/>
          <w:sz w:val="32"/>
          <w:szCs w:val="32"/>
        </w:rPr>
        <w:t>大精神，</w:t>
      </w:r>
      <w:r>
        <w:rPr>
          <w:rFonts w:hint="eastAsia" w:ascii="仿宋_GB2312" w:eastAsia="仿宋_GB2312"/>
          <w:sz w:val="32"/>
          <w:szCs w:val="32"/>
          <w:lang w:eastAsia="zh-CN"/>
        </w:rPr>
        <w:t>坚持</w:t>
      </w:r>
      <w:r>
        <w:rPr>
          <w:rFonts w:hint="eastAsia" w:ascii="仿宋_GB2312" w:eastAsia="仿宋_GB2312"/>
          <w:sz w:val="32"/>
          <w:szCs w:val="32"/>
        </w:rPr>
        <w:t>以习近平新时代中国特色社会主义思想为指导，</w:t>
      </w:r>
      <w:r>
        <w:rPr>
          <w:rFonts w:hint="eastAsia" w:ascii="仿宋_GB2312" w:hAnsi="仿宋_GB2312" w:eastAsia="仿宋_GB2312" w:cs="仿宋_GB2312"/>
          <w:color w:val="000000"/>
          <w:kern w:val="0"/>
          <w:sz w:val="32"/>
          <w:szCs w:val="32"/>
          <w:shd w:val="clear" w:fill="FFFFFF"/>
          <w:lang w:val="en-US" w:eastAsia="zh-CN" w:bidi="ar"/>
        </w:rPr>
        <w:t>坚持</w:t>
      </w:r>
      <w:r>
        <w:rPr>
          <w:rFonts w:hint="default" w:ascii="仿宋_GB2312" w:hAnsi="仿宋_GB2312" w:eastAsia="仿宋_GB2312" w:cs="仿宋_GB2312"/>
          <w:color w:val="000000"/>
          <w:kern w:val="0"/>
          <w:sz w:val="32"/>
          <w:szCs w:val="32"/>
          <w:shd w:val="clear" w:fill="FFFFFF"/>
          <w:lang w:val="en-US" w:eastAsia="zh-CN" w:bidi="ar"/>
        </w:rPr>
        <w:t>公开、公平、公正、择优原则，</w:t>
      </w:r>
      <w:r>
        <w:rPr>
          <w:rFonts w:hint="eastAsia" w:ascii="仿宋_GB2312" w:hAnsi="仿宋_GB2312" w:eastAsia="仿宋_GB2312" w:cs="仿宋_GB2312"/>
          <w:color w:val="000000"/>
          <w:kern w:val="0"/>
          <w:sz w:val="32"/>
          <w:szCs w:val="32"/>
          <w:shd w:val="clear" w:fill="FFFFFF"/>
          <w:lang w:val="en-US" w:eastAsia="zh-CN" w:bidi="ar"/>
        </w:rPr>
        <w:t>规范评选程序，严格评选条件，着力推出具有较高学术创新价值和决策参考价值的高水准研究成果，充分发挥哲学社会科学优秀成果重要引领示范作用，</w:t>
      </w:r>
      <w:r>
        <w:rPr>
          <w:rFonts w:hint="eastAsia" w:ascii="仿宋_GB2312" w:eastAsia="仿宋_GB2312"/>
          <w:sz w:val="32"/>
          <w:szCs w:val="32"/>
          <w:lang w:eastAsia="zh-CN"/>
        </w:rPr>
        <w:t>进一步激发</w:t>
      </w:r>
      <w:r>
        <w:rPr>
          <w:rFonts w:hint="eastAsia" w:ascii="仿宋_GB2312" w:eastAsia="仿宋_GB2312"/>
          <w:sz w:val="32"/>
          <w:szCs w:val="32"/>
        </w:rPr>
        <w:t>广大</w:t>
      </w:r>
      <w:r>
        <w:rPr>
          <w:rFonts w:hint="eastAsia" w:ascii="仿宋_GB2312" w:eastAsia="仿宋_GB2312"/>
          <w:sz w:val="32"/>
          <w:szCs w:val="32"/>
          <w:lang w:eastAsia="zh-CN"/>
        </w:rPr>
        <w:t>哲学社会科学</w:t>
      </w:r>
      <w:r>
        <w:rPr>
          <w:rFonts w:hint="eastAsia" w:ascii="仿宋_GB2312" w:eastAsia="仿宋_GB2312"/>
          <w:sz w:val="32"/>
          <w:szCs w:val="32"/>
        </w:rPr>
        <w:t>工作者深入研究</w:t>
      </w:r>
      <w:r>
        <w:rPr>
          <w:rFonts w:hint="eastAsia" w:ascii="仿宋_GB2312" w:eastAsia="仿宋_GB2312"/>
          <w:sz w:val="32"/>
          <w:szCs w:val="32"/>
          <w:lang w:eastAsia="zh-CN"/>
        </w:rPr>
        <w:t>现代化新株洲建设</w:t>
      </w:r>
      <w:r>
        <w:rPr>
          <w:rFonts w:hint="eastAsia" w:ascii="仿宋_GB2312" w:eastAsia="仿宋_GB2312"/>
          <w:sz w:val="32"/>
          <w:szCs w:val="32"/>
        </w:rPr>
        <w:t>的理论与实践问题</w:t>
      </w:r>
      <w:r>
        <w:rPr>
          <w:rFonts w:hint="eastAsia" w:ascii="仿宋_GB2312" w:eastAsia="仿宋_GB2312"/>
          <w:sz w:val="32"/>
          <w:szCs w:val="32"/>
          <w:lang w:eastAsia="zh-CN"/>
        </w:rPr>
        <w:t>的积极性、主动性、创造性</w:t>
      </w:r>
      <w:r>
        <w:rPr>
          <w:rFonts w:hint="eastAsia" w:ascii="仿宋_GB2312" w:eastAsia="仿宋_GB2312"/>
          <w:sz w:val="32"/>
          <w:szCs w:val="32"/>
        </w:rPr>
        <w:t>，</w:t>
      </w:r>
      <w:r>
        <w:rPr>
          <w:rFonts w:hint="eastAsia" w:ascii="仿宋_GB2312" w:eastAsia="仿宋_GB2312"/>
          <w:sz w:val="32"/>
          <w:szCs w:val="32"/>
          <w:lang w:eastAsia="zh-CN"/>
        </w:rPr>
        <w:t>全面推动株洲</w:t>
      </w:r>
      <w:r>
        <w:rPr>
          <w:rFonts w:hint="eastAsia" w:ascii="仿宋_GB2312" w:eastAsia="仿宋_GB2312"/>
          <w:sz w:val="32"/>
          <w:szCs w:val="32"/>
        </w:rPr>
        <w:t>哲学社会科学</w:t>
      </w:r>
      <w:r>
        <w:rPr>
          <w:rFonts w:hint="eastAsia" w:ascii="仿宋_GB2312" w:eastAsia="仿宋_GB2312"/>
          <w:sz w:val="32"/>
          <w:szCs w:val="32"/>
          <w:lang w:eastAsia="zh-CN"/>
        </w:rPr>
        <w:t>高质量</w:t>
      </w:r>
      <w:r>
        <w:rPr>
          <w:rFonts w:hint="eastAsia" w:ascii="仿宋_GB2312" w:eastAsia="仿宋_GB2312"/>
          <w:sz w:val="32"/>
          <w:szCs w:val="32"/>
        </w:rPr>
        <w:t>发展。</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120" w:beforeLines="50" w:beforeAutospacing="0" w:after="120" w:afterLines="50" w:afterAutospacing="0" w:line="560" w:lineRule="exact"/>
        <w:ind w:left="0" w:right="0" w:firstLine="640" w:firstLineChars="200"/>
        <w:jc w:val="both"/>
        <w:textAlignment w:val="auto"/>
        <w:rPr>
          <w:sz w:val="32"/>
          <w:szCs w:val="32"/>
        </w:rPr>
      </w:pPr>
      <w:r>
        <w:rPr>
          <w:rFonts w:hint="eastAsia" w:ascii="黑体" w:hAnsi="宋体" w:eastAsia="黑体" w:cs="黑体"/>
          <w:color w:val="000000"/>
          <w:kern w:val="0"/>
          <w:sz w:val="32"/>
          <w:szCs w:val="32"/>
          <w:shd w:val="clear" w:fill="FFFFFF"/>
          <w:lang w:val="en-US" w:eastAsia="zh-CN" w:bidi="ar"/>
        </w:rPr>
        <w:t>二、奖项设置</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sz w:val="32"/>
          <w:szCs w:val="32"/>
        </w:rPr>
      </w:pPr>
      <w:r>
        <w:rPr>
          <w:rFonts w:hint="eastAsia" w:ascii="仿宋_GB2312" w:hAnsi="仿宋_GB2312" w:eastAsia="仿宋_GB2312" w:cs="仿宋_GB2312"/>
          <w:color w:val="000000"/>
          <w:kern w:val="0"/>
          <w:sz w:val="32"/>
          <w:szCs w:val="32"/>
          <w:shd w:val="clear" w:fill="FFFFFF"/>
          <w:lang w:val="en-US" w:eastAsia="zh-CN" w:bidi="ar"/>
        </w:rPr>
        <w:t>参照往届惯例，依据申报情况，确定特等奖、一等奖、二等奖、三等奖若干项</w:t>
      </w:r>
      <w:r>
        <w:rPr>
          <w:rFonts w:hint="default" w:ascii="仿宋_GB2312" w:hAnsi="仿宋_GB2312" w:eastAsia="仿宋_GB2312" w:cs="仿宋_GB2312"/>
          <w:color w:val="000000"/>
          <w:kern w:val="0"/>
          <w:sz w:val="32"/>
          <w:szCs w:val="32"/>
          <w:shd w:val="clear" w:fill="FFFFFF"/>
          <w:lang w:val="en-US" w:eastAsia="zh-CN" w:bidi="ar"/>
        </w:rPr>
        <w:t>。</w:t>
      </w:r>
      <w:r>
        <w:rPr>
          <w:rFonts w:hint="eastAsia" w:ascii="仿宋_GB2312" w:hAnsi="仿宋_GB2312" w:eastAsia="仿宋_GB2312" w:cs="仿宋_GB2312"/>
          <w:color w:val="000000"/>
          <w:kern w:val="0"/>
          <w:sz w:val="32"/>
          <w:szCs w:val="32"/>
          <w:shd w:val="clear" w:fill="FFFFFF"/>
          <w:lang w:val="en-US" w:eastAsia="zh-CN" w:bidi="ar"/>
        </w:rPr>
        <w:t>获奖成果，均发给证书和奖金</w:t>
      </w:r>
      <w:r>
        <w:rPr>
          <w:rFonts w:hint="default" w:ascii="仿宋_GB2312" w:hAnsi="仿宋_GB2312" w:eastAsia="仿宋_GB2312" w:cs="仿宋_GB2312"/>
          <w:color w:val="000000"/>
          <w:kern w:val="0"/>
          <w:sz w:val="32"/>
          <w:szCs w:val="32"/>
          <w:shd w:val="clear" w:fill="FFFFFF"/>
          <w:lang w:val="en-US" w:eastAsia="zh-CN" w:bidi="ar"/>
        </w:rPr>
        <w:t>，有关单位应将获奖者的获奖业绩记入人事档案和学术（业务）档案，作为考核、晋级、任用、评定专业技术职务重要依据。</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120" w:beforeLines="50" w:beforeAutospacing="0" w:after="120" w:afterLines="50" w:afterAutospacing="0" w:line="560" w:lineRule="exact"/>
        <w:ind w:left="0" w:right="0" w:firstLine="640" w:firstLineChars="200"/>
        <w:jc w:val="both"/>
        <w:textAlignment w:val="auto"/>
        <w:rPr>
          <w:sz w:val="32"/>
          <w:szCs w:val="32"/>
        </w:rPr>
      </w:pPr>
      <w:r>
        <w:rPr>
          <w:rFonts w:hint="eastAsia" w:ascii="黑体" w:hAnsi="宋体" w:eastAsia="黑体" w:cs="黑体"/>
          <w:color w:val="000000"/>
          <w:kern w:val="0"/>
          <w:sz w:val="32"/>
          <w:szCs w:val="32"/>
          <w:shd w:val="clear" w:fill="FFFFFF"/>
          <w:lang w:val="en-US" w:eastAsia="zh-CN" w:bidi="ar"/>
        </w:rPr>
        <w:t>三、参评对象</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0"/>
          <w:sz w:val="32"/>
          <w:szCs w:val="32"/>
          <w:shd w:val="clear" w:fill="FFFFFF"/>
          <w:lang w:val="en-US" w:eastAsia="zh-CN" w:bidi="ar"/>
        </w:rPr>
      </w:pPr>
      <w:r>
        <w:rPr>
          <w:rFonts w:hint="eastAsia" w:ascii="仿宋_GB2312" w:hAnsi="仿宋_GB2312" w:eastAsia="仿宋_GB2312" w:cs="仿宋_GB2312"/>
          <w:color w:val="000000"/>
          <w:kern w:val="0"/>
          <w:sz w:val="32"/>
          <w:szCs w:val="32"/>
          <w:shd w:val="clear" w:fill="FFFFFF"/>
          <w:lang w:val="en-US" w:eastAsia="zh-CN" w:bidi="ar"/>
        </w:rPr>
        <w:t>在株洲市工作的哲学社会科学理论工作者和实际部门从事哲学社会科学研究的工作者，在规定申报期限内产生的符合党的基本理论、基本路线、基本方略，有创新、有学术价值和应用价值的哲学社会科学研究成果，均可申请参加市哲学社会科学优秀成果评奖。</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120" w:beforeLines="50" w:beforeAutospacing="0" w:after="120" w:afterLines="50" w:afterAutospacing="0" w:line="560" w:lineRule="exact"/>
        <w:ind w:left="0" w:right="0" w:firstLine="640" w:firstLineChars="200"/>
        <w:jc w:val="both"/>
        <w:textAlignment w:val="auto"/>
        <w:rPr>
          <w:sz w:val="32"/>
          <w:szCs w:val="32"/>
        </w:rPr>
      </w:pPr>
      <w:r>
        <w:rPr>
          <w:rFonts w:hint="eastAsia" w:ascii="黑体" w:hAnsi="宋体" w:eastAsia="黑体" w:cs="黑体"/>
          <w:color w:val="000000"/>
          <w:kern w:val="0"/>
          <w:sz w:val="32"/>
          <w:szCs w:val="32"/>
          <w:shd w:val="clear" w:fill="FFFFFF"/>
          <w:lang w:val="en-US" w:eastAsia="zh-CN" w:bidi="ar"/>
        </w:rPr>
        <w:t>四、评选范围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lang w:val="en-US" w:eastAsia="zh-CN" w:bidi="ar"/>
        </w:rPr>
        <w:t>（一）成果时限</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lang w:val="en-US" w:eastAsia="zh-CN" w:bidi="ar"/>
        </w:rPr>
        <w:t>20</w:t>
      </w:r>
      <w:r>
        <w:rPr>
          <w:rFonts w:hint="eastAsia" w:ascii="仿宋_GB2312" w:hAnsi="仿宋_GB2312" w:eastAsia="仿宋_GB2312" w:cs="仿宋_GB2312"/>
          <w:color w:val="000000"/>
          <w:kern w:val="0"/>
          <w:sz w:val="32"/>
          <w:szCs w:val="32"/>
          <w:lang w:val="en-US" w:eastAsia="zh-CN" w:bidi="ar"/>
        </w:rPr>
        <w:t>21</w:t>
      </w:r>
      <w:r>
        <w:rPr>
          <w:rFonts w:hint="default" w:ascii="仿宋_GB2312" w:hAnsi="仿宋_GB2312" w:eastAsia="仿宋_GB2312" w:cs="仿宋_GB2312"/>
          <w:color w:val="000000"/>
          <w:kern w:val="0"/>
          <w:sz w:val="32"/>
          <w:szCs w:val="32"/>
          <w:lang w:val="en-US" w:eastAsia="zh-CN" w:bidi="ar"/>
        </w:rPr>
        <w:t>年</w:t>
      </w:r>
      <w:r>
        <w:rPr>
          <w:rFonts w:hint="eastAsia" w:ascii="仿宋_GB2312" w:hAnsi="仿宋_GB2312" w:eastAsia="仿宋_GB2312" w:cs="仿宋_GB2312"/>
          <w:color w:val="000000"/>
          <w:kern w:val="0"/>
          <w:sz w:val="32"/>
          <w:szCs w:val="32"/>
          <w:lang w:val="en-US" w:eastAsia="zh-CN" w:bidi="ar"/>
        </w:rPr>
        <w:t>7</w:t>
      </w:r>
      <w:r>
        <w:rPr>
          <w:rFonts w:hint="default" w:ascii="仿宋_GB2312" w:hAnsi="仿宋_GB2312" w:eastAsia="仿宋_GB2312" w:cs="仿宋_GB2312"/>
          <w:color w:val="000000"/>
          <w:kern w:val="0"/>
          <w:sz w:val="32"/>
          <w:szCs w:val="32"/>
          <w:lang w:val="en-US" w:eastAsia="zh-CN" w:bidi="ar"/>
        </w:rPr>
        <w:t>月1日至20</w:t>
      </w:r>
      <w:r>
        <w:rPr>
          <w:rFonts w:hint="eastAsia" w:ascii="仿宋_GB2312" w:hAnsi="仿宋_GB2312" w:eastAsia="仿宋_GB2312" w:cs="仿宋_GB2312"/>
          <w:color w:val="000000"/>
          <w:kern w:val="0"/>
          <w:sz w:val="32"/>
          <w:szCs w:val="32"/>
          <w:lang w:val="en-US" w:eastAsia="zh-CN" w:bidi="ar"/>
        </w:rPr>
        <w:t>23</w:t>
      </w:r>
      <w:r>
        <w:rPr>
          <w:rFonts w:hint="default" w:ascii="仿宋_GB2312" w:hAnsi="仿宋_GB2312" w:eastAsia="仿宋_GB2312" w:cs="仿宋_GB2312"/>
          <w:color w:val="000000"/>
          <w:kern w:val="0"/>
          <w:sz w:val="32"/>
          <w:szCs w:val="32"/>
          <w:lang w:val="en-US" w:eastAsia="zh-CN" w:bidi="ar"/>
        </w:rPr>
        <w:t>年</w:t>
      </w:r>
      <w:r>
        <w:rPr>
          <w:rFonts w:hint="eastAsia" w:ascii="仿宋_GB2312" w:hAnsi="仿宋_GB2312" w:eastAsia="仿宋_GB2312" w:cs="仿宋_GB2312"/>
          <w:color w:val="000000"/>
          <w:kern w:val="0"/>
          <w:sz w:val="32"/>
          <w:szCs w:val="32"/>
          <w:lang w:val="en-US" w:eastAsia="zh-CN" w:bidi="ar"/>
        </w:rPr>
        <w:t>6</w:t>
      </w:r>
      <w:r>
        <w:rPr>
          <w:rFonts w:hint="default" w:ascii="仿宋_GB2312" w:hAnsi="仿宋_GB2312" w:eastAsia="仿宋_GB2312" w:cs="仿宋_GB2312"/>
          <w:color w:val="000000"/>
          <w:kern w:val="0"/>
          <w:sz w:val="32"/>
          <w:szCs w:val="32"/>
          <w:lang w:val="en-US" w:eastAsia="zh-CN" w:bidi="ar"/>
        </w:rPr>
        <w:t>月3</w:t>
      </w:r>
      <w:r>
        <w:rPr>
          <w:rFonts w:hint="eastAsia" w:ascii="仿宋_GB2312" w:hAnsi="仿宋_GB2312" w:eastAsia="仿宋_GB2312" w:cs="仿宋_GB2312"/>
          <w:color w:val="000000"/>
          <w:kern w:val="0"/>
          <w:sz w:val="32"/>
          <w:szCs w:val="32"/>
          <w:lang w:val="en-US" w:eastAsia="zh-CN" w:bidi="ar"/>
        </w:rPr>
        <w:t>0</w:t>
      </w:r>
      <w:r>
        <w:rPr>
          <w:rFonts w:hint="default" w:ascii="仿宋_GB2312" w:hAnsi="仿宋_GB2312" w:eastAsia="仿宋_GB2312" w:cs="仿宋_GB2312"/>
          <w:color w:val="000000"/>
          <w:kern w:val="0"/>
          <w:sz w:val="32"/>
          <w:szCs w:val="32"/>
          <w:lang w:val="en-US" w:eastAsia="zh-CN" w:bidi="ar"/>
        </w:rPr>
        <w:t>日期间产生的社科成果。</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lang w:val="en-US" w:eastAsia="zh-CN" w:bidi="ar"/>
        </w:rPr>
        <w:t>（二）成果范围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lang w:val="en-US" w:eastAsia="zh-CN" w:bidi="ar"/>
        </w:rPr>
        <w:t>1.在国内公开刊物（标有国内统一刊号CN××－×××或国际标准刊号ISSN××××－××××）发表的中文类社科研究论文、调研报告。</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lang w:val="en-US" w:eastAsia="zh-CN" w:bidi="ar"/>
        </w:rPr>
        <w:t>2.经国家新闻出版行政管理部门批准标有国内统一书号ISBN×－×××××出版社公开出版的中文类社科专著、译著（外文翻译成中文）、编著（含省部级及以上教育部门、单位委托编写或认可的中文社科类教科书、古籍整理出版物、社科普及读物、工具书）。</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lang w:val="en-US" w:eastAsia="zh-CN" w:bidi="ar"/>
        </w:rPr>
        <w:t>3.未公开发表的成果。主要是指市级及以上立项课题结题成果或市级鉴定为合格以上的成果，两者均须出具结题证书或鉴定证书，并以证书上的验收时间为准。立项课题结题成果只能整体申报，不能以子课题单独申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color w:val="000000"/>
          <w:kern w:val="0"/>
          <w:sz w:val="32"/>
          <w:szCs w:val="32"/>
          <w:lang w:val="en-US" w:eastAsia="zh-CN" w:bidi="ar"/>
        </w:rPr>
        <w:t>不属本届评奖范围的有：非社科类研究成果，如文件、领导讲话、工作总结、时事新闻、概览、统计资料、电脑软件、文学、艺术等创作作品。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（三）成果类别</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申报成果主要分成四大类：1.基础研究类；2.应用研究类；3.本土文化研究类；4.社科普及类。</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120" w:beforeLines="50" w:beforeAutospacing="0" w:after="120" w:afterLines="50" w:afterAutospacing="0" w:line="560" w:lineRule="exact"/>
        <w:ind w:left="0" w:right="0" w:firstLine="640" w:firstLineChars="200"/>
        <w:jc w:val="both"/>
        <w:textAlignment w:val="auto"/>
        <w:rPr>
          <w:rFonts w:hint="eastAsia" w:ascii="黑体" w:hAnsi="宋体" w:eastAsia="黑体" w:cs="黑体"/>
          <w:color w:val="000000"/>
          <w:kern w:val="0"/>
          <w:sz w:val="32"/>
          <w:szCs w:val="32"/>
          <w:shd w:val="clear" w:fill="FFFFFF"/>
          <w:lang w:val="en-US" w:eastAsia="zh-CN" w:bidi="ar"/>
        </w:rPr>
      </w:pPr>
      <w:r>
        <w:rPr>
          <w:rFonts w:hint="eastAsia" w:ascii="黑体" w:hAnsi="宋体" w:eastAsia="黑体" w:cs="黑体"/>
          <w:color w:val="000000"/>
          <w:kern w:val="0"/>
          <w:sz w:val="32"/>
          <w:szCs w:val="32"/>
          <w:shd w:val="clear" w:fill="FFFFFF"/>
          <w:lang w:val="en-US" w:eastAsia="zh-CN" w:bidi="ar"/>
        </w:rPr>
        <w:t>五、评选程序</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sz w:val="32"/>
          <w:szCs w:val="32"/>
        </w:rPr>
      </w:pPr>
      <w:r>
        <w:rPr>
          <w:rFonts w:hint="default" w:ascii="仿宋_GB2312" w:hAnsi="Times New Roman" w:eastAsia="仿宋_GB2312" w:cs="仿宋_GB2312"/>
          <w:color w:val="000000"/>
          <w:sz w:val="32"/>
          <w:szCs w:val="32"/>
        </w:rPr>
        <w:t>评审工作分组织申报、资格认定、专家评审、终</w:t>
      </w:r>
      <w:r>
        <w:rPr>
          <w:rFonts w:hint="eastAsia" w:ascii="仿宋_GB2312" w:hAnsi="Times New Roman" w:eastAsia="仿宋_GB2312" w:cs="仿宋_GB2312"/>
          <w:color w:val="000000"/>
          <w:sz w:val="32"/>
          <w:szCs w:val="32"/>
          <w:lang w:eastAsia="zh-CN"/>
        </w:rPr>
        <w:t>审会议</w:t>
      </w:r>
      <w:r>
        <w:rPr>
          <w:rFonts w:hint="default" w:ascii="仿宋_GB2312" w:hAnsi="Times New Roman" w:eastAsia="仿宋_GB2312" w:cs="仿宋_GB2312"/>
          <w:color w:val="000000"/>
          <w:sz w:val="32"/>
          <w:szCs w:val="32"/>
        </w:rPr>
        <w:t>、</w:t>
      </w:r>
      <w:r>
        <w:rPr>
          <w:rFonts w:hint="eastAsia" w:ascii="仿宋_GB2312" w:hAnsi="Times New Roman" w:eastAsia="仿宋_GB2312" w:cs="仿宋_GB2312"/>
          <w:color w:val="000000"/>
          <w:sz w:val="32"/>
          <w:szCs w:val="32"/>
          <w:lang w:eastAsia="zh-CN"/>
        </w:rPr>
        <w:t>结果</w:t>
      </w:r>
      <w:r>
        <w:rPr>
          <w:rFonts w:hint="default" w:ascii="仿宋_GB2312" w:hAnsi="Times New Roman" w:eastAsia="仿宋_GB2312" w:cs="仿宋_GB2312"/>
          <w:color w:val="000000"/>
          <w:sz w:val="32"/>
          <w:szCs w:val="32"/>
        </w:rPr>
        <w:t>公示等</w:t>
      </w:r>
      <w:r>
        <w:rPr>
          <w:rFonts w:hint="eastAsia" w:ascii="仿宋_GB2312" w:hAnsi="Times New Roman" w:eastAsia="仿宋_GB2312" w:cs="仿宋_GB2312"/>
          <w:color w:val="000000"/>
          <w:sz w:val="32"/>
          <w:szCs w:val="32"/>
          <w:lang w:eastAsia="zh-CN"/>
        </w:rPr>
        <w:t>五</w:t>
      </w:r>
      <w:r>
        <w:rPr>
          <w:rFonts w:hint="default" w:ascii="仿宋_GB2312" w:hAnsi="Times New Roman" w:eastAsia="仿宋_GB2312" w:cs="仿宋_GB2312"/>
          <w:color w:val="000000"/>
          <w:sz w:val="32"/>
          <w:szCs w:val="32"/>
        </w:rPr>
        <w:t>个步骤进行。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eastAsia="仿宋_GB2312" w:cs="仿宋_GB2312"/>
          <w:color w:val="000000"/>
          <w:sz w:val="32"/>
          <w:szCs w:val="32"/>
        </w:rPr>
        <w:t>第一阶段：组织申报。</w:t>
      </w:r>
      <w:r>
        <w:rPr>
          <w:rFonts w:hint="default" w:ascii="仿宋_GB2312" w:hAnsi="仿宋_GB2312" w:eastAsia="仿宋_GB2312" w:cs="仿宋_GB2312"/>
          <w:color w:val="000000"/>
          <w:kern w:val="0"/>
          <w:sz w:val="32"/>
          <w:szCs w:val="32"/>
          <w:lang w:val="en-US" w:eastAsia="zh-CN" w:bidi="ar"/>
        </w:rPr>
        <w:t>中央、省属在株单位和市直单位到相应宣传政工部门申报，高校、市委党校到相应科研管理部门申报，县市区到该县市区委宣传部申报。自由职业者可通过本行业、本系统的市级社科类社会组织向市社会科学成果规划评审委员会办公室（以下简称“市评审办”）直接申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sz w:val="32"/>
          <w:szCs w:val="32"/>
        </w:rPr>
      </w:pPr>
      <w:r>
        <w:rPr>
          <w:rFonts w:hint="default" w:ascii="仿宋_GB2312" w:hAnsi="仿宋_GB2312" w:eastAsia="仿宋_GB2312" w:cs="仿宋_GB2312"/>
          <w:color w:val="000000"/>
          <w:kern w:val="0"/>
          <w:sz w:val="32"/>
          <w:szCs w:val="32"/>
          <w:lang w:val="en-US" w:eastAsia="zh-CN" w:bidi="ar"/>
        </w:rPr>
        <w:t>第二阶段：资格认定</w:t>
      </w:r>
      <w:r>
        <w:rPr>
          <w:rFonts w:hint="default" w:ascii="仿宋_GB2312" w:hAnsi="宋体" w:eastAsia="仿宋_GB2312" w:cs="仿宋_GB2312"/>
          <w:color w:val="000000"/>
          <w:kern w:val="0"/>
          <w:sz w:val="32"/>
          <w:szCs w:val="32"/>
          <w:lang w:val="en-US" w:eastAsia="zh-CN" w:bidi="ar"/>
        </w:rPr>
        <w:t>。市评审办对报送材料进行资格复审，确认符合申报条件后，送专家评审组评审。</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sz w:val="32"/>
          <w:szCs w:val="32"/>
        </w:rPr>
      </w:pPr>
      <w:r>
        <w:rPr>
          <w:rFonts w:hint="default" w:ascii="仿宋_GB2312" w:hAnsi="Times New Roman" w:eastAsia="仿宋_GB2312" w:cs="仿宋_GB2312"/>
          <w:color w:val="000000"/>
          <w:sz w:val="32"/>
          <w:szCs w:val="32"/>
        </w:rPr>
        <w:t>第三阶段：专家评审。专家评审组</w:t>
      </w:r>
      <w:r>
        <w:rPr>
          <w:rFonts w:hint="eastAsia" w:ascii="仿宋_GB2312" w:hAnsi="Times New Roman" w:eastAsia="仿宋_GB2312" w:cs="仿宋_GB2312"/>
          <w:color w:val="000000"/>
          <w:sz w:val="32"/>
          <w:szCs w:val="32"/>
          <w:lang w:eastAsia="zh-CN"/>
        </w:rPr>
        <w:t>对申报材料集中评审</w:t>
      </w:r>
      <w:r>
        <w:rPr>
          <w:rFonts w:hint="default" w:ascii="仿宋_GB2312" w:hAnsi="Times New Roman" w:eastAsia="仿宋_GB2312" w:cs="仿宋_GB2312"/>
          <w:color w:val="000000"/>
          <w:sz w:val="32"/>
          <w:szCs w:val="32"/>
        </w:rPr>
        <w:t>，确定市第十</w:t>
      </w:r>
      <w:r>
        <w:rPr>
          <w:rFonts w:hint="eastAsia" w:ascii="仿宋_GB2312" w:hAnsi="Times New Roman" w:eastAsia="仿宋_GB2312" w:cs="仿宋_GB2312"/>
          <w:color w:val="000000"/>
          <w:sz w:val="32"/>
          <w:szCs w:val="32"/>
          <w:lang w:eastAsia="zh-CN"/>
        </w:rPr>
        <w:t>六</w:t>
      </w:r>
      <w:r>
        <w:rPr>
          <w:rFonts w:hint="default" w:ascii="仿宋_GB2312" w:hAnsi="Times New Roman" w:eastAsia="仿宋_GB2312" w:cs="仿宋_GB2312"/>
          <w:color w:val="000000"/>
          <w:sz w:val="32"/>
          <w:szCs w:val="32"/>
        </w:rPr>
        <w:t>届哲学社会科学优秀成果奖建议名单。</w:t>
      </w:r>
    </w:p>
    <w:p>
      <w:pPr>
        <w:pStyle w:val="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sz w:val="32"/>
          <w:szCs w:val="32"/>
        </w:rPr>
      </w:pPr>
      <w:r>
        <w:rPr>
          <w:rFonts w:hint="default" w:ascii="仿宋_GB2312" w:hAnsi="Times New Roman" w:eastAsia="仿宋_GB2312" w:cs="仿宋_GB2312"/>
          <w:color w:val="000000"/>
          <w:sz w:val="32"/>
          <w:szCs w:val="32"/>
        </w:rPr>
        <w:t>第</w:t>
      </w:r>
      <w:r>
        <w:rPr>
          <w:rFonts w:hint="eastAsia" w:ascii="仿宋_GB2312" w:hAnsi="Times New Roman" w:eastAsia="仿宋_GB2312" w:cs="仿宋_GB2312"/>
          <w:color w:val="000000"/>
          <w:sz w:val="32"/>
          <w:szCs w:val="32"/>
          <w:lang w:eastAsia="zh-CN"/>
        </w:rPr>
        <w:t>四</w:t>
      </w:r>
      <w:r>
        <w:rPr>
          <w:rFonts w:hint="default" w:ascii="仿宋_GB2312" w:hAnsi="Times New Roman" w:eastAsia="仿宋_GB2312" w:cs="仿宋_GB2312"/>
          <w:color w:val="000000"/>
          <w:sz w:val="32"/>
          <w:szCs w:val="32"/>
        </w:rPr>
        <w:t>阶段：终</w:t>
      </w:r>
      <w:r>
        <w:rPr>
          <w:rFonts w:hint="eastAsia" w:ascii="仿宋_GB2312" w:hAnsi="Times New Roman" w:eastAsia="仿宋_GB2312" w:cs="仿宋_GB2312"/>
          <w:color w:val="000000"/>
          <w:sz w:val="32"/>
          <w:szCs w:val="32"/>
          <w:lang w:eastAsia="zh-CN"/>
        </w:rPr>
        <w:t>审会议</w:t>
      </w:r>
      <w:r>
        <w:rPr>
          <w:rFonts w:hint="default" w:ascii="仿宋_GB2312" w:hAnsi="Times New Roman" w:eastAsia="仿宋_GB2312" w:cs="仿宋_GB2312"/>
          <w:color w:val="000000"/>
          <w:sz w:val="32"/>
          <w:szCs w:val="32"/>
        </w:rPr>
        <w:t>。召开</w:t>
      </w:r>
      <w:r>
        <w:rPr>
          <w:rFonts w:hint="default" w:ascii="仿宋_GB2312" w:hAnsi="仿宋_GB2312" w:eastAsia="仿宋_GB2312" w:cs="仿宋_GB2312"/>
          <w:color w:val="000000"/>
          <w:sz w:val="32"/>
          <w:szCs w:val="32"/>
          <w:shd w:val="clear" w:fill="FFFFFF"/>
        </w:rPr>
        <w:t>市社会科学成果规划评审委员会</w:t>
      </w:r>
      <w:r>
        <w:rPr>
          <w:rFonts w:hint="default" w:ascii="仿宋_GB2312" w:hAnsi="Times New Roman" w:eastAsia="仿宋_GB2312" w:cs="仿宋_GB2312"/>
          <w:color w:val="000000"/>
          <w:sz w:val="32"/>
          <w:szCs w:val="32"/>
        </w:rPr>
        <w:t>会议，对专家评审组推荐的奖项进行审议表决，产生市十</w:t>
      </w:r>
      <w:r>
        <w:rPr>
          <w:rFonts w:hint="eastAsia" w:ascii="仿宋_GB2312" w:hAnsi="Times New Roman" w:eastAsia="仿宋_GB2312" w:cs="仿宋_GB2312"/>
          <w:color w:val="000000"/>
          <w:sz w:val="32"/>
          <w:szCs w:val="32"/>
          <w:lang w:eastAsia="zh-CN"/>
        </w:rPr>
        <w:t>六</w:t>
      </w:r>
      <w:r>
        <w:rPr>
          <w:rFonts w:hint="default" w:ascii="仿宋_GB2312" w:hAnsi="Times New Roman" w:eastAsia="仿宋_GB2312" w:cs="仿宋_GB2312"/>
          <w:color w:val="000000"/>
          <w:sz w:val="32"/>
          <w:szCs w:val="32"/>
        </w:rPr>
        <w:t>届哲学社会科学优秀成果提名奖项。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30" w:firstLineChars="197"/>
        <w:jc w:val="both"/>
        <w:textAlignment w:val="auto"/>
        <w:rPr>
          <w:sz w:val="32"/>
          <w:szCs w:val="32"/>
        </w:rPr>
      </w:pPr>
      <w:r>
        <w:rPr>
          <w:rFonts w:hint="default" w:ascii="仿宋_GB2312" w:hAnsi="仿宋_GB2312" w:eastAsia="仿宋_GB2312" w:cs="仿宋_GB2312"/>
          <w:color w:val="000000"/>
          <w:kern w:val="0"/>
          <w:sz w:val="32"/>
          <w:szCs w:val="32"/>
          <w:lang w:val="en-US" w:eastAsia="zh-CN" w:bidi="ar"/>
        </w:rPr>
        <w:t>第</w:t>
      </w:r>
      <w:r>
        <w:rPr>
          <w:rFonts w:hint="eastAsia" w:ascii="仿宋_GB2312" w:hAnsi="仿宋_GB2312" w:eastAsia="仿宋_GB2312" w:cs="仿宋_GB2312"/>
          <w:color w:val="000000"/>
          <w:kern w:val="0"/>
          <w:sz w:val="32"/>
          <w:szCs w:val="32"/>
          <w:lang w:val="en-US" w:eastAsia="zh-CN" w:bidi="ar"/>
        </w:rPr>
        <w:t>五</w:t>
      </w:r>
      <w:r>
        <w:rPr>
          <w:rFonts w:hint="default" w:ascii="仿宋_GB2312" w:hAnsi="仿宋_GB2312" w:eastAsia="仿宋_GB2312" w:cs="仿宋_GB2312"/>
          <w:color w:val="000000"/>
          <w:kern w:val="0"/>
          <w:sz w:val="32"/>
          <w:szCs w:val="32"/>
          <w:lang w:val="en-US" w:eastAsia="zh-CN" w:bidi="ar"/>
        </w:rPr>
        <w:t>阶段：</w:t>
      </w:r>
      <w:r>
        <w:rPr>
          <w:rFonts w:hint="eastAsia" w:ascii="仿宋_GB2312" w:hAnsi="仿宋_GB2312" w:eastAsia="仿宋_GB2312" w:cs="仿宋_GB2312"/>
          <w:color w:val="000000"/>
          <w:kern w:val="0"/>
          <w:sz w:val="32"/>
          <w:szCs w:val="32"/>
          <w:lang w:val="en-US" w:eastAsia="zh-CN" w:bidi="ar"/>
        </w:rPr>
        <w:t>结果</w:t>
      </w:r>
      <w:r>
        <w:rPr>
          <w:rFonts w:hint="default" w:ascii="仿宋_GB2312" w:hAnsi="仿宋_GB2312" w:eastAsia="仿宋_GB2312" w:cs="仿宋_GB2312"/>
          <w:color w:val="000000"/>
          <w:kern w:val="0"/>
          <w:sz w:val="32"/>
          <w:szCs w:val="32"/>
          <w:lang w:val="en-US" w:eastAsia="zh-CN" w:bidi="ar"/>
        </w:rPr>
        <w:t>公示。公布拟提名获奖名单，广泛听取社会各界意见和建议。</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120" w:beforeLines="50" w:beforeAutospacing="0" w:after="120" w:afterLines="50" w:afterAutospacing="0" w:line="560" w:lineRule="exact"/>
        <w:ind w:left="0" w:right="0" w:firstLine="640" w:firstLineChars="200"/>
        <w:jc w:val="both"/>
        <w:textAlignment w:val="auto"/>
        <w:rPr>
          <w:sz w:val="32"/>
          <w:szCs w:val="32"/>
        </w:rPr>
      </w:pPr>
      <w:r>
        <w:rPr>
          <w:rFonts w:hint="eastAsia" w:ascii="黑体" w:hAnsi="宋体" w:eastAsia="黑体" w:cs="黑体"/>
          <w:color w:val="000000"/>
          <w:kern w:val="0"/>
          <w:sz w:val="32"/>
          <w:szCs w:val="32"/>
          <w:shd w:val="clear" w:fill="FFFFFF"/>
          <w:lang w:val="en-US" w:eastAsia="zh-CN" w:bidi="ar"/>
        </w:rPr>
        <w:t>六、组织领导</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仿宋_GB2312" w:hAnsi="仿宋_GB2312" w:eastAsia="仿宋_GB2312" w:cs="仿宋_GB2312"/>
          <w:color w:val="000000"/>
          <w:kern w:val="0"/>
          <w:sz w:val="32"/>
          <w:szCs w:val="32"/>
          <w:shd w:val="clear" w:fill="FFFFFF"/>
          <w:lang w:val="en-US" w:eastAsia="zh-CN" w:bidi="ar"/>
        </w:rPr>
      </w:pPr>
      <w:r>
        <w:rPr>
          <w:rFonts w:hint="default" w:ascii="仿宋_GB2312" w:hAnsi="仿宋_GB2312" w:eastAsia="仿宋_GB2312" w:cs="仿宋_GB2312"/>
          <w:color w:val="000000"/>
          <w:kern w:val="0"/>
          <w:sz w:val="32"/>
          <w:szCs w:val="32"/>
          <w:shd w:val="clear" w:fill="FFFFFF"/>
          <w:lang w:val="en-US" w:eastAsia="zh-CN" w:bidi="ar"/>
        </w:rPr>
        <w:t>整个评审工作在市社会科学成果规划评审委员会的统一领导下进行，</w:t>
      </w:r>
      <w:r>
        <w:rPr>
          <w:rFonts w:hint="eastAsia" w:ascii="仿宋_GB2312" w:hAnsi="仿宋_GB2312" w:eastAsia="仿宋_GB2312" w:cs="仿宋_GB2312"/>
          <w:color w:val="000000"/>
          <w:kern w:val="0"/>
          <w:sz w:val="32"/>
          <w:szCs w:val="32"/>
          <w:shd w:val="clear" w:fill="FFFFFF"/>
          <w:lang w:val="en-US" w:eastAsia="zh-CN" w:bidi="ar"/>
        </w:rPr>
        <w:t>市评审办</w:t>
      </w:r>
      <w:r>
        <w:rPr>
          <w:rFonts w:hint="default" w:ascii="仿宋_GB2312" w:hAnsi="仿宋_GB2312" w:eastAsia="仿宋_GB2312" w:cs="仿宋_GB2312"/>
          <w:color w:val="000000"/>
          <w:kern w:val="0"/>
          <w:sz w:val="32"/>
          <w:szCs w:val="32"/>
          <w:shd w:val="clear" w:fill="FFFFFF"/>
          <w:lang w:val="en-US" w:eastAsia="zh-CN" w:bidi="ar"/>
        </w:rPr>
        <w:t>负责评选的日常工作，办公室设在株洲市社科联。</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120" w:beforeLines="50" w:beforeAutospacing="0" w:after="120" w:afterLines="50" w:afterAutospacing="0" w:line="560" w:lineRule="exact"/>
        <w:ind w:left="0" w:right="0" w:firstLine="640" w:firstLineChars="200"/>
        <w:jc w:val="both"/>
        <w:textAlignment w:val="auto"/>
        <w:rPr>
          <w:rFonts w:hint="eastAsia" w:ascii="黑体" w:hAnsi="宋体" w:eastAsia="黑体" w:cs="黑体"/>
          <w:color w:val="000000"/>
          <w:kern w:val="0"/>
          <w:sz w:val="32"/>
          <w:szCs w:val="32"/>
          <w:shd w:val="clear" w:fill="FFFFFF"/>
          <w:lang w:val="en-US" w:eastAsia="zh-CN" w:bidi="ar"/>
        </w:rPr>
      </w:pPr>
      <w:r>
        <w:rPr>
          <w:rFonts w:hint="eastAsia" w:ascii="黑体" w:hAnsi="宋体" w:eastAsia="黑体" w:cs="黑体"/>
          <w:color w:val="000000"/>
          <w:kern w:val="0"/>
          <w:sz w:val="32"/>
          <w:szCs w:val="32"/>
          <w:shd w:val="clear" w:fill="FFFFFF"/>
          <w:lang w:val="en-US" w:eastAsia="zh-CN" w:bidi="ar"/>
        </w:rPr>
        <w:t>七、申报事宜</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shd w:val="solid" w:color="FFFFFF" w:fill="auto"/>
          <w:lang w:val="en-US" w:eastAsia="zh-CN" w:bidi="ar"/>
        </w:rPr>
        <w:t>2023年11月1日至11月3日为集中申报时间，逾期不予受理。</w:t>
      </w:r>
      <w:r>
        <w:rPr>
          <w:rFonts w:hint="default" w:ascii="仿宋_GB2312" w:hAnsi="仿宋_GB2312" w:eastAsia="仿宋_GB2312" w:cs="仿宋_GB2312"/>
          <w:color w:val="000000"/>
          <w:kern w:val="0"/>
          <w:sz w:val="32"/>
          <w:szCs w:val="32"/>
          <w:lang w:val="en-US" w:eastAsia="zh-CN" w:bidi="ar"/>
        </w:rPr>
        <w:t>申报单位和个人可到《株洲社科网》</w:t>
      </w:r>
      <w:r>
        <w:rPr>
          <w:rFonts w:hint="eastAsia" w:ascii="仿宋_GB2312" w:hAnsi="仿宋_GB2312" w:eastAsia="仿宋_GB2312" w:cs="仿宋_GB2312"/>
          <w:color w:val="000000"/>
          <w:kern w:val="0"/>
          <w:sz w:val="32"/>
          <w:szCs w:val="32"/>
          <w:lang w:val="en-US" w:eastAsia="zh-CN" w:bidi="ar"/>
        </w:rPr>
        <w:t>“下载专区”</w:t>
      </w:r>
      <w:r>
        <w:rPr>
          <w:rFonts w:hint="default" w:ascii="仿宋_GB2312" w:hAnsi="仿宋_GB2312" w:eastAsia="仿宋_GB2312" w:cs="仿宋_GB2312"/>
          <w:color w:val="000000"/>
          <w:kern w:val="0"/>
          <w:sz w:val="32"/>
          <w:szCs w:val="32"/>
          <w:lang w:val="en-US" w:eastAsia="zh-CN" w:bidi="ar"/>
        </w:rPr>
        <w:t>下载相关表格</w:t>
      </w:r>
      <w:r>
        <w:rPr>
          <w:rFonts w:hint="eastAsia" w:ascii="仿宋_GB2312" w:hAnsi="仿宋_GB2312" w:eastAsia="仿宋_GB2312" w:cs="仿宋_GB2312"/>
          <w:color w:val="000000"/>
          <w:kern w:val="0"/>
          <w:sz w:val="32"/>
          <w:szCs w:val="32"/>
          <w:lang w:val="en-US" w:eastAsia="zh-CN" w:bidi="ar"/>
        </w:rPr>
        <w:t>，在集中申报期限内向市评审办提供下列资料</w:t>
      </w:r>
      <w:r>
        <w:rPr>
          <w:rFonts w:hint="eastAsia" w:ascii="仿宋_GB2312" w:hAnsi="Times New Roman" w:eastAsia="仿宋_GB2312" w:cs="仿宋_GB2312"/>
          <w:i w:val="0"/>
          <w:iCs w:val="0"/>
          <w:caps w:val="0"/>
          <w:color w:val="auto"/>
          <w:spacing w:val="0"/>
          <w:sz w:val="31"/>
          <w:szCs w:val="31"/>
          <w:shd w:val="clear" w:fill="FFFFFF"/>
        </w:rPr>
        <w:t>（</w:t>
      </w:r>
      <w:r>
        <w:rPr>
          <w:rStyle w:val="7"/>
          <w:rFonts w:hint="eastAsia" w:ascii="仿宋_GB2312" w:hAnsi="Times New Roman" w:eastAsia="仿宋_GB2312" w:cs="仿宋_GB2312"/>
          <w:i w:val="0"/>
          <w:iCs w:val="0"/>
          <w:caps w:val="0"/>
          <w:color w:val="auto"/>
          <w:spacing w:val="0"/>
          <w:sz w:val="31"/>
          <w:szCs w:val="31"/>
          <w:shd w:val="clear" w:fill="FFFFFF"/>
          <w:lang w:eastAsia="zh-CN"/>
        </w:rPr>
        <w:t>申报材料装订报送，一</w:t>
      </w:r>
      <w:r>
        <w:rPr>
          <w:rStyle w:val="7"/>
          <w:rFonts w:hint="eastAsia" w:ascii="仿宋_GB2312" w:hAnsi="Times New Roman" w:eastAsia="仿宋_GB2312" w:cs="仿宋_GB2312"/>
          <w:i w:val="0"/>
          <w:iCs w:val="0"/>
          <w:caps w:val="0"/>
          <w:color w:val="auto"/>
          <w:spacing w:val="0"/>
          <w:sz w:val="31"/>
          <w:szCs w:val="31"/>
          <w:shd w:val="clear" w:fill="FFFFFF"/>
        </w:rPr>
        <w:t>式</w:t>
      </w:r>
      <w:r>
        <w:rPr>
          <w:rStyle w:val="7"/>
          <w:rFonts w:hint="eastAsia" w:ascii="仿宋_GB2312" w:hAnsi="Times New Roman" w:eastAsia="仿宋_GB2312" w:cs="仿宋_GB2312"/>
          <w:i w:val="0"/>
          <w:iCs w:val="0"/>
          <w:caps w:val="0"/>
          <w:color w:val="auto"/>
          <w:spacing w:val="0"/>
          <w:sz w:val="31"/>
          <w:szCs w:val="31"/>
          <w:shd w:val="clear" w:fill="FFFFFF"/>
          <w:lang w:eastAsia="zh-CN"/>
        </w:rPr>
        <w:t>三</w:t>
      </w:r>
      <w:r>
        <w:rPr>
          <w:rStyle w:val="7"/>
          <w:rFonts w:hint="eastAsia" w:ascii="仿宋_GB2312" w:hAnsi="Times New Roman" w:eastAsia="仿宋_GB2312" w:cs="仿宋_GB2312"/>
          <w:i w:val="0"/>
          <w:iCs w:val="0"/>
          <w:caps w:val="0"/>
          <w:color w:val="auto"/>
          <w:spacing w:val="0"/>
          <w:sz w:val="31"/>
          <w:szCs w:val="31"/>
          <w:shd w:val="clear" w:fill="FFFFFF"/>
        </w:rPr>
        <w:t>份，可复印，需审验原件</w:t>
      </w:r>
      <w:r>
        <w:rPr>
          <w:rStyle w:val="7"/>
          <w:rFonts w:hint="eastAsia" w:ascii="仿宋_GB2312" w:hAnsi="Times New Roman" w:eastAsia="仿宋_GB2312" w:cs="仿宋_GB2312"/>
          <w:i w:val="0"/>
          <w:iCs w:val="0"/>
          <w:caps w:val="0"/>
          <w:color w:val="auto"/>
          <w:spacing w:val="0"/>
          <w:sz w:val="31"/>
          <w:szCs w:val="31"/>
          <w:shd w:val="clear" w:fill="FFFFFF"/>
          <w:lang w:val="en-US" w:eastAsia="zh-CN"/>
        </w:rPr>
        <w:t>;申报材料电子版同步发送指定邮箱</w:t>
      </w:r>
      <w:r>
        <w:rPr>
          <w:rFonts w:hint="eastAsia" w:ascii="仿宋_GB2312" w:hAnsi="Times New Roman" w:eastAsia="仿宋_GB2312" w:cs="仿宋_GB2312"/>
          <w:i w:val="0"/>
          <w:iCs w:val="0"/>
          <w:caps w:val="0"/>
          <w:color w:val="auto"/>
          <w:spacing w:val="0"/>
          <w:sz w:val="31"/>
          <w:szCs w:val="31"/>
          <w:shd w:val="clear" w:fill="FFFFFF"/>
        </w:rPr>
        <w:t>）</w:t>
      </w:r>
      <w:r>
        <w:rPr>
          <w:rFonts w:hint="eastAsia" w:ascii="仿宋_GB2312" w:hAnsi="仿宋_GB2312" w:eastAsia="仿宋_GB2312" w:cs="仿宋_GB2312"/>
          <w:color w:val="000000"/>
          <w:kern w:val="0"/>
          <w:sz w:val="32"/>
          <w:szCs w:val="32"/>
          <w:lang w:val="en-US" w:eastAsia="zh-CN" w:bidi="ar"/>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596" w:firstLineChars="200"/>
        <w:jc w:val="left"/>
        <w:textAlignment w:val="auto"/>
        <w:rPr>
          <w:rFonts w:hint="eastAsia" w:ascii="宋体" w:hAnsi="宋体" w:eastAsia="宋体" w:cs="宋体"/>
          <w:color w:val="auto"/>
          <w:spacing w:val="-6"/>
          <w:sz w:val="24"/>
          <w:szCs w:val="24"/>
        </w:rPr>
      </w:pPr>
      <w:r>
        <w:rPr>
          <w:rFonts w:hint="eastAsia" w:ascii="仿宋_GB2312" w:hAnsi="Times New Roman" w:eastAsia="仿宋_GB2312" w:cs="仿宋_GB2312"/>
          <w:i w:val="0"/>
          <w:iCs w:val="0"/>
          <w:caps w:val="0"/>
          <w:color w:val="auto"/>
          <w:spacing w:val="-6"/>
          <w:sz w:val="31"/>
          <w:szCs w:val="31"/>
          <w:shd w:val="clear" w:fill="FFFFFF"/>
        </w:rPr>
        <w:t>（一）</w:t>
      </w:r>
      <w:r>
        <w:rPr>
          <w:rFonts w:hint="eastAsia" w:ascii="仿宋_GB2312" w:hAnsi="Times New Roman" w:eastAsia="仿宋_GB2312" w:cs="仿宋_GB2312"/>
          <w:i w:val="0"/>
          <w:iCs w:val="0"/>
          <w:caps w:val="0"/>
          <w:color w:val="auto"/>
          <w:spacing w:val="-6"/>
          <w:sz w:val="31"/>
          <w:szCs w:val="31"/>
          <w:shd w:val="clear" w:fill="FFFFFF"/>
          <w:lang w:eastAsia="zh-CN"/>
        </w:rPr>
        <w:t>《</w:t>
      </w:r>
      <w:r>
        <w:rPr>
          <w:rFonts w:hint="default" w:ascii="仿宋_GB2312" w:hAnsi="仿宋_GB2312" w:eastAsia="仿宋_GB2312" w:cs="仿宋_GB2312"/>
          <w:color w:val="000000"/>
          <w:spacing w:val="-6"/>
          <w:kern w:val="0"/>
          <w:sz w:val="32"/>
          <w:szCs w:val="32"/>
          <w:shd w:val="clear" w:fill="FFFFFF"/>
          <w:lang w:val="en-US" w:eastAsia="zh-CN" w:bidi="ar"/>
        </w:rPr>
        <w:t>株洲市第十</w:t>
      </w:r>
      <w:r>
        <w:rPr>
          <w:rFonts w:hint="eastAsia" w:ascii="仿宋_GB2312" w:hAnsi="仿宋_GB2312" w:eastAsia="仿宋_GB2312" w:cs="仿宋_GB2312"/>
          <w:color w:val="000000"/>
          <w:spacing w:val="-6"/>
          <w:kern w:val="0"/>
          <w:sz w:val="32"/>
          <w:szCs w:val="32"/>
          <w:shd w:val="clear" w:fill="FFFFFF"/>
          <w:lang w:val="en-US" w:eastAsia="zh-CN" w:bidi="ar"/>
        </w:rPr>
        <w:t>六</w:t>
      </w:r>
      <w:r>
        <w:rPr>
          <w:rFonts w:hint="default" w:ascii="仿宋_GB2312" w:hAnsi="仿宋_GB2312" w:eastAsia="仿宋_GB2312" w:cs="仿宋_GB2312"/>
          <w:color w:val="000000"/>
          <w:spacing w:val="-6"/>
          <w:kern w:val="0"/>
          <w:sz w:val="32"/>
          <w:szCs w:val="32"/>
          <w:shd w:val="clear" w:fill="FFFFFF"/>
          <w:lang w:val="en-US" w:eastAsia="zh-CN" w:bidi="ar"/>
        </w:rPr>
        <w:t>届哲学社会科学优秀成果评奖申报表</w:t>
      </w:r>
      <w:r>
        <w:rPr>
          <w:rFonts w:hint="eastAsia" w:ascii="仿宋_GB2312" w:hAnsi="Times New Roman" w:eastAsia="仿宋_GB2312" w:cs="仿宋_GB2312"/>
          <w:i w:val="0"/>
          <w:iCs w:val="0"/>
          <w:caps w:val="0"/>
          <w:color w:val="auto"/>
          <w:spacing w:val="-6"/>
          <w:sz w:val="31"/>
          <w:szCs w:val="31"/>
          <w:shd w:val="clear" w:fill="FFFFFF"/>
          <w:lang w:eastAsia="zh-CN"/>
        </w:rPr>
        <w:t>》</w:t>
      </w:r>
      <w:r>
        <w:rPr>
          <w:rFonts w:hint="eastAsia" w:ascii="仿宋_GB2312" w:hAnsi="Times New Roman" w:eastAsia="仿宋_GB2312" w:cs="仿宋_GB2312"/>
          <w:i w:val="0"/>
          <w:iCs w:val="0"/>
          <w:caps w:val="0"/>
          <w:color w:val="auto"/>
          <w:spacing w:val="-6"/>
          <w:sz w:val="31"/>
          <w:szCs w:val="31"/>
          <w:shd w:val="clear" w:fill="FFFFFF"/>
        </w:rPr>
        <w:t>；</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eastAsia" w:ascii="宋体" w:hAnsi="宋体" w:eastAsia="宋体" w:cs="宋体"/>
          <w:color w:val="auto"/>
          <w:sz w:val="24"/>
          <w:szCs w:val="24"/>
        </w:rPr>
      </w:pPr>
      <w:r>
        <w:rPr>
          <w:rFonts w:hint="eastAsia" w:ascii="仿宋_GB2312" w:hAnsi="Times New Roman" w:eastAsia="仿宋_GB2312" w:cs="仿宋_GB2312"/>
          <w:i w:val="0"/>
          <w:iCs w:val="0"/>
          <w:caps w:val="0"/>
          <w:color w:val="auto"/>
          <w:spacing w:val="0"/>
          <w:sz w:val="31"/>
          <w:szCs w:val="31"/>
          <w:shd w:val="clear" w:fill="FFFFFF"/>
        </w:rPr>
        <w:t>（</w:t>
      </w:r>
      <w:r>
        <w:rPr>
          <w:rFonts w:hint="eastAsia" w:ascii="仿宋_GB2312" w:hAnsi="Times New Roman" w:eastAsia="仿宋_GB2312" w:cs="仿宋_GB2312"/>
          <w:i w:val="0"/>
          <w:iCs w:val="0"/>
          <w:caps w:val="0"/>
          <w:color w:val="auto"/>
          <w:spacing w:val="0"/>
          <w:sz w:val="31"/>
          <w:szCs w:val="31"/>
          <w:shd w:val="clear" w:fill="FFFFFF"/>
          <w:lang w:eastAsia="zh-CN"/>
        </w:rPr>
        <w:t>二</w:t>
      </w:r>
      <w:r>
        <w:rPr>
          <w:rFonts w:hint="eastAsia" w:ascii="仿宋_GB2312" w:hAnsi="Times New Roman" w:eastAsia="仿宋_GB2312" w:cs="仿宋_GB2312"/>
          <w:i w:val="0"/>
          <w:iCs w:val="0"/>
          <w:caps w:val="0"/>
          <w:color w:val="auto"/>
          <w:spacing w:val="0"/>
          <w:sz w:val="31"/>
          <w:szCs w:val="31"/>
          <w:shd w:val="clear" w:fill="FFFFFF"/>
        </w:rPr>
        <w:t>）相关成果原件及复印件；</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eastAsia" w:ascii="宋体" w:hAnsi="宋体" w:eastAsia="宋体" w:cs="宋体"/>
          <w:color w:val="auto"/>
          <w:sz w:val="24"/>
          <w:szCs w:val="24"/>
        </w:rPr>
      </w:pPr>
      <w:r>
        <w:rPr>
          <w:rFonts w:hint="eastAsia" w:ascii="仿宋_GB2312" w:hAnsi="Times New Roman" w:eastAsia="仿宋_GB2312" w:cs="仿宋_GB2312"/>
          <w:i w:val="0"/>
          <w:iCs w:val="0"/>
          <w:caps w:val="0"/>
          <w:color w:val="auto"/>
          <w:spacing w:val="0"/>
          <w:sz w:val="31"/>
          <w:szCs w:val="31"/>
          <w:shd w:val="clear" w:fill="FFFFFF"/>
        </w:rPr>
        <w:t>（</w:t>
      </w:r>
      <w:r>
        <w:rPr>
          <w:rFonts w:hint="eastAsia" w:ascii="仿宋_GB2312" w:hAnsi="Times New Roman" w:eastAsia="仿宋_GB2312" w:cs="仿宋_GB2312"/>
          <w:i w:val="0"/>
          <w:iCs w:val="0"/>
          <w:caps w:val="0"/>
          <w:color w:val="auto"/>
          <w:spacing w:val="0"/>
          <w:sz w:val="31"/>
          <w:szCs w:val="31"/>
          <w:shd w:val="clear" w:fill="FFFFFF"/>
          <w:lang w:eastAsia="zh-CN"/>
        </w:rPr>
        <w:t>三</w:t>
      </w:r>
      <w:r>
        <w:rPr>
          <w:rFonts w:hint="eastAsia" w:ascii="仿宋_GB2312" w:hAnsi="Times New Roman" w:eastAsia="仿宋_GB2312" w:cs="仿宋_GB2312"/>
          <w:i w:val="0"/>
          <w:iCs w:val="0"/>
          <w:caps w:val="0"/>
          <w:color w:val="auto"/>
          <w:spacing w:val="0"/>
          <w:sz w:val="31"/>
          <w:szCs w:val="31"/>
          <w:shd w:val="clear" w:fill="FFFFFF"/>
        </w:rPr>
        <w:t>）有关应用性决策研究报告推荐意见书；</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0" w:firstLineChars="200"/>
        <w:jc w:val="left"/>
        <w:textAlignment w:val="auto"/>
        <w:rPr>
          <w:rFonts w:hint="eastAsia" w:ascii="宋体" w:hAnsi="宋体" w:eastAsia="宋体" w:cs="宋体"/>
          <w:color w:val="auto"/>
          <w:sz w:val="24"/>
          <w:szCs w:val="24"/>
        </w:rPr>
      </w:pPr>
      <w:r>
        <w:rPr>
          <w:rFonts w:hint="eastAsia" w:ascii="仿宋_GB2312" w:hAnsi="Times New Roman" w:eastAsia="仿宋_GB2312" w:cs="仿宋_GB2312"/>
          <w:i w:val="0"/>
          <w:iCs w:val="0"/>
          <w:caps w:val="0"/>
          <w:color w:val="auto"/>
          <w:spacing w:val="0"/>
          <w:sz w:val="31"/>
          <w:szCs w:val="31"/>
          <w:shd w:val="clear" w:fill="FFFFFF"/>
        </w:rPr>
        <w:t>（</w:t>
      </w:r>
      <w:r>
        <w:rPr>
          <w:rFonts w:hint="eastAsia" w:ascii="仿宋_GB2312" w:hAnsi="Times New Roman" w:eastAsia="仿宋_GB2312" w:cs="仿宋_GB2312"/>
          <w:i w:val="0"/>
          <w:iCs w:val="0"/>
          <w:caps w:val="0"/>
          <w:color w:val="auto"/>
          <w:spacing w:val="0"/>
          <w:sz w:val="31"/>
          <w:szCs w:val="31"/>
          <w:shd w:val="clear" w:fill="FFFFFF"/>
          <w:lang w:eastAsia="zh-CN"/>
        </w:rPr>
        <w:t>四</w:t>
      </w:r>
      <w:r>
        <w:rPr>
          <w:rFonts w:hint="eastAsia" w:ascii="仿宋_GB2312" w:hAnsi="Times New Roman" w:eastAsia="仿宋_GB2312" w:cs="仿宋_GB2312"/>
          <w:i w:val="0"/>
          <w:iCs w:val="0"/>
          <w:caps w:val="0"/>
          <w:color w:val="auto"/>
          <w:spacing w:val="0"/>
          <w:sz w:val="31"/>
          <w:szCs w:val="31"/>
          <w:shd w:val="clear" w:fill="FFFFFF"/>
        </w:rPr>
        <w:t>）市社科联要求提供的其他有关资料。</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60" w:lineRule="exact"/>
        <w:ind w:left="0" w:right="0" w:firstLine="616" w:firstLineChars="200"/>
        <w:jc w:val="both"/>
        <w:textAlignment w:val="auto"/>
        <w:rPr>
          <w:spacing w:val="-6"/>
          <w:sz w:val="32"/>
          <w:szCs w:val="32"/>
        </w:rPr>
      </w:pPr>
      <w:r>
        <w:rPr>
          <w:rFonts w:hint="default" w:ascii="仿宋_GB2312" w:hAnsi="仿宋_GB2312" w:eastAsia="仿宋_GB2312" w:cs="仿宋_GB2312"/>
          <w:color w:val="000000"/>
          <w:spacing w:val="-6"/>
          <w:kern w:val="0"/>
          <w:sz w:val="32"/>
          <w:szCs w:val="32"/>
          <w:shd w:val="clear" w:fill="FFFFFF"/>
          <w:lang w:val="en-US" w:eastAsia="zh-CN" w:bidi="ar"/>
        </w:rPr>
        <w:t>成果一经申报并受理，不论是否获奖，申报资料一律不予退还。</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0"/>
          <w:sz w:val="32"/>
          <w:szCs w:val="32"/>
          <w:shd w:val="clear" w:fill="FFFFFF"/>
          <w:lang w:val="en-US" w:eastAsia="zh-CN" w:bidi="ar"/>
        </w:rPr>
      </w:pPr>
      <w:r>
        <w:rPr>
          <w:rFonts w:hint="eastAsia" w:ascii="仿宋_GB2312" w:hAnsi="仿宋_GB2312" w:eastAsia="仿宋_GB2312" w:cs="仿宋_GB2312"/>
          <w:color w:val="000000"/>
          <w:kern w:val="0"/>
          <w:sz w:val="32"/>
          <w:szCs w:val="32"/>
          <w:shd w:val="clear" w:fill="FFFFFF"/>
          <w:lang w:val="en-US" w:eastAsia="zh-CN" w:bidi="ar"/>
        </w:rPr>
        <w:t>联系人：陈玉</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0"/>
          <w:sz w:val="32"/>
          <w:szCs w:val="32"/>
          <w:shd w:val="clear" w:fill="FFFFFF"/>
          <w:lang w:val="en-US" w:eastAsia="zh-CN" w:bidi="ar"/>
        </w:rPr>
      </w:pPr>
      <w:r>
        <w:rPr>
          <w:rFonts w:hint="eastAsia" w:ascii="仿宋_GB2312" w:hAnsi="仿宋_GB2312" w:eastAsia="仿宋_GB2312" w:cs="仿宋_GB2312"/>
          <w:color w:val="000000"/>
          <w:kern w:val="0"/>
          <w:sz w:val="32"/>
          <w:szCs w:val="32"/>
          <w:shd w:val="clear" w:fill="FFFFFF"/>
          <w:lang w:val="en-US" w:eastAsia="zh-CN" w:bidi="ar"/>
        </w:rPr>
        <w:t>联系电话：28680424</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000000"/>
          <w:kern w:val="0"/>
          <w:sz w:val="32"/>
          <w:szCs w:val="32"/>
          <w:shd w:val="clear" w:fill="FFFFFF"/>
          <w:lang w:val="en-US" w:eastAsia="zh-CN" w:bidi="ar"/>
        </w:rPr>
      </w:pPr>
      <w:r>
        <w:rPr>
          <w:rFonts w:hint="eastAsia" w:ascii="仿宋_GB2312" w:hAnsi="仿宋_GB2312" w:eastAsia="仿宋_GB2312" w:cs="仿宋_GB2312"/>
          <w:color w:val="000000"/>
          <w:kern w:val="0"/>
          <w:sz w:val="32"/>
          <w:szCs w:val="32"/>
          <w:shd w:val="clear" w:fill="FFFFFF"/>
          <w:lang w:val="en-US" w:eastAsia="zh-CN" w:bidi="ar"/>
        </w:rPr>
        <w:t>地址：株洲市天元区天台路市委大楼12楼1228室</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仿宋_GB2312" w:hAnsi="仿宋_GB2312" w:eastAsia="仿宋_GB2312" w:cs="仿宋_GB2312"/>
          <w:color w:val="000000"/>
          <w:spacing w:val="-20"/>
          <w:kern w:val="2"/>
          <w:sz w:val="32"/>
          <w:szCs w:val="32"/>
          <w:lang w:val="en-US" w:eastAsia="zh-CN" w:bidi="ar"/>
        </w:rPr>
      </w:pPr>
      <w:r>
        <w:rPr>
          <w:rFonts w:hint="eastAsia" w:ascii="仿宋_GB2312" w:hAnsi="仿宋_GB2312" w:eastAsia="仿宋_GB2312" w:cs="仿宋_GB2312"/>
          <w:color w:val="000000"/>
          <w:kern w:val="0"/>
          <w:sz w:val="32"/>
          <w:szCs w:val="32"/>
          <w:shd w:val="clear" w:fill="FFFFFF"/>
          <w:lang w:val="en-US" w:eastAsia="zh-CN" w:bidi="ar"/>
        </w:rPr>
        <w:t>电子邮箱：</w:t>
      </w:r>
      <w:r>
        <w:rPr>
          <w:rFonts w:hint="default" w:ascii="仿宋_GB2312" w:eastAsia="仿宋_GB2312" w:cs="仿宋_GB2312"/>
          <w:color w:val="000000"/>
          <w:sz w:val="32"/>
          <w:szCs w:val="32"/>
          <w:lang w:val="en-US"/>
        </w:rPr>
        <w:t>zzshkx@163.com</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40" w:lineRule="exact"/>
        <w:ind w:left="0" w:right="0" w:firstLine="1960" w:firstLineChars="700"/>
        <w:jc w:val="both"/>
        <w:textAlignment w:val="auto"/>
        <w:rPr>
          <w:rFonts w:hint="default" w:ascii="仿宋_GB2312" w:hAnsi="仿宋_GB2312" w:eastAsia="仿宋_GB2312" w:cs="仿宋_GB2312"/>
          <w:color w:val="000000"/>
          <w:spacing w:val="-20"/>
          <w:kern w:val="2"/>
          <w:sz w:val="32"/>
          <w:szCs w:val="32"/>
          <w:lang w:val="en-US" w:eastAsia="zh-CN" w:bidi="ar"/>
        </w:rPr>
      </w:pP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eastAsia" w:ascii="仿宋_GB2312" w:hAnsi="仿宋_GB2312" w:eastAsia="仿宋_GB2312" w:cs="仿宋_GB2312"/>
          <w:color w:val="000000"/>
          <w:spacing w:val="-6"/>
          <w:kern w:val="0"/>
          <w:sz w:val="32"/>
          <w:szCs w:val="32"/>
          <w:shd w:val="clear" w:fill="FFFFFF"/>
          <w:lang w:val="en-US" w:eastAsia="zh-CN" w:bidi="ar"/>
        </w:rPr>
      </w:pPr>
      <w:r>
        <w:rPr>
          <w:rFonts w:hint="eastAsia" w:ascii="仿宋_GB2312" w:hAnsi="仿宋_GB2312" w:eastAsia="仿宋_GB2312" w:cs="仿宋_GB2312"/>
          <w:color w:val="000000"/>
          <w:kern w:val="0"/>
          <w:sz w:val="32"/>
          <w:szCs w:val="32"/>
          <w:shd w:val="clear" w:fill="FFFFFF"/>
          <w:lang w:val="en-US" w:eastAsia="zh-CN" w:bidi="ar"/>
        </w:rPr>
        <w:t>附件</w:t>
      </w:r>
      <w:r>
        <w:rPr>
          <w:rFonts w:hint="eastAsia" w:ascii="仿宋_GB2312" w:hAnsi="仿宋_GB2312" w:eastAsia="仿宋_GB2312" w:cs="仿宋_GB2312"/>
          <w:color w:val="000000"/>
          <w:spacing w:val="-6"/>
          <w:kern w:val="0"/>
          <w:sz w:val="32"/>
          <w:szCs w:val="32"/>
          <w:shd w:val="clear" w:fill="FFFFFF"/>
          <w:lang w:val="en-US" w:eastAsia="zh-CN" w:bidi="ar"/>
        </w:rPr>
        <w:t>1：《株洲市第十六届哲学社会科学优秀成果评奖申报表》</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40" w:lineRule="exact"/>
        <w:ind w:left="0" w:leftChars="0" w:right="0" w:firstLine="1290" w:firstLineChars="419"/>
        <w:jc w:val="left"/>
        <w:textAlignment w:val="auto"/>
        <w:rPr>
          <w:rFonts w:hint="eastAsia" w:ascii="仿宋_GB2312" w:hAnsi="仿宋_GB2312" w:eastAsia="仿宋_GB2312" w:cs="仿宋_GB2312"/>
          <w:color w:val="000000"/>
          <w:spacing w:val="-6"/>
          <w:kern w:val="0"/>
          <w:sz w:val="32"/>
          <w:szCs w:val="32"/>
          <w:shd w:val="clear" w:fill="FFFFFF"/>
          <w:lang w:val="en-US" w:eastAsia="zh-CN" w:bidi="ar"/>
        </w:rPr>
      </w:pPr>
      <w:r>
        <w:rPr>
          <w:rFonts w:hint="eastAsia" w:ascii="仿宋_GB2312" w:hAnsi="仿宋_GB2312" w:eastAsia="仿宋_GB2312" w:cs="仿宋_GB2312"/>
          <w:color w:val="000000"/>
          <w:spacing w:val="-6"/>
          <w:kern w:val="0"/>
          <w:sz w:val="32"/>
          <w:szCs w:val="32"/>
          <w:shd w:val="clear" w:fill="FFFFFF"/>
          <w:lang w:val="en-US" w:eastAsia="zh-CN" w:bidi="ar"/>
        </w:rPr>
        <w:t>2：《株洲市第十六届哲学社会科学优秀成果申报汇总表》</w:t>
      </w:r>
    </w:p>
    <w:p>
      <w:pPr>
        <w:keepNext w:val="0"/>
        <w:keepLines w:val="0"/>
        <w:pageBreakBefore w:val="0"/>
        <w:widowControl w:val="0"/>
        <w:suppressLineNumbers w:val="0"/>
        <w:shd w:val="solid" w:color="FFFFFF" w:fill="auto"/>
        <w:kinsoku/>
        <w:wordWrap/>
        <w:overflowPunct/>
        <w:topLinePunct w:val="0"/>
        <w:autoSpaceDE/>
        <w:autoSpaceDN/>
        <w:bidi w:val="0"/>
        <w:adjustRightInd/>
        <w:snapToGrid/>
        <w:spacing w:before="0" w:beforeAutospacing="0" w:after="0" w:afterAutospacing="0" w:line="540" w:lineRule="exact"/>
        <w:ind w:left="0" w:right="0" w:firstLine="640" w:firstLineChars="200"/>
        <w:jc w:val="left"/>
        <w:textAlignment w:val="auto"/>
        <w:rPr>
          <w:rFonts w:hint="default" w:ascii="仿宋_GB2312" w:hAnsi="仿宋_GB2312" w:eastAsia="仿宋_GB2312" w:cs="仿宋_GB2312"/>
          <w:color w:val="000000"/>
          <w:kern w:val="0"/>
          <w:sz w:val="32"/>
          <w:szCs w:val="32"/>
          <w:shd w:val="clear" w:fill="FFFFFF"/>
          <w:lang w:val="en-US" w:eastAsia="zh-CN" w:bidi="ar"/>
        </w:rPr>
      </w:pPr>
    </w:p>
    <w:p>
      <w:pPr>
        <w:rPr>
          <w:rFonts w:hint="eastAsia" w:eastAsia="黑体"/>
          <w:b/>
          <w:bCs/>
          <w:sz w:val="24"/>
        </w:rPr>
      </w:pPr>
    </w:p>
    <w:p>
      <w:pPr>
        <w:rPr>
          <w:rFonts w:hint="eastAsia" w:eastAsia="黑体"/>
          <w:b/>
          <w:bCs/>
          <w:sz w:val="24"/>
        </w:rPr>
      </w:pPr>
    </w:p>
    <w:tbl>
      <w:tblPr>
        <w:tblStyle w:val="5"/>
        <w:tblpPr w:leftFromText="180" w:rightFromText="180" w:vertAnchor="text" w:horzAnchor="page" w:tblpX="1607" w:tblpY="2708"/>
        <w:tblOverlap w:val="never"/>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left w:val="nil"/>
              <w:right w:val="nil"/>
            </w:tcBorders>
            <w:noWrap w:val="0"/>
            <w:vAlign w:val="top"/>
          </w:tcPr>
          <w:p>
            <w:pPr>
              <w:jc w:val="left"/>
              <w:rPr>
                <w:rFonts w:hint="eastAsia" w:ascii="仿宋_GB2312" w:hAnsi="Calibri" w:eastAsia="仿宋_GB2312"/>
                <w:sz w:val="30"/>
                <w:szCs w:val="30"/>
                <w:u w:val="none"/>
              </w:rPr>
            </w:pPr>
            <w:r>
              <w:rPr>
                <w:rFonts w:hint="eastAsia" w:ascii="仿宋_GB2312" w:hAnsi="仿宋_GB2312" w:eastAsia="仿宋_GB2312" w:cs="仿宋_GB2312"/>
                <w:spacing w:val="-20"/>
                <w:sz w:val="32"/>
                <w:szCs w:val="32"/>
                <w:u w:val="none"/>
              </w:rPr>
              <w:t>株洲市社会科学成果规划评审委员会办公室</w:t>
            </w:r>
            <w:r>
              <w:rPr>
                <w:rFonts w:hint="eastAsia" w:ascii="仿宋_GB2312" w:hAnsi="Calibri" w:eastAsia="仿宋_GB2312"/>
                <w:sz w:val="30"/>
                <w:szCs w:val="30"/>
                <w:u w:val="none"/>
              </w:rPr>
              <w:t xml:space="preserve">  </w:t>
            </w:r>
            <w:r>
              <w:rPr>
                <w:rFonts w:hint="eastAsia" w:ascii="仿宋_GB2312" w:hAnsi="Calibri" w:eastAsia="仿宋_GB2312"/>
                <w:sz w:val="30"/>
                <w:szCs w:val="30"/>
                <w:u w:val="none"/>
                <w:lang w:val="en-US" w:eastAsia="zh-CN"/>
              </w:rPr>
              <w:t xml:space="preserve">  </w:t>
            </w:r>
            <w:r>
              <w:rPr>
                <w:rFonts w:hint="eastAsia" w:ascii="仿宋_GB2312" w:hAnsi="Calibri" w:eastAsia="仿宋_GB2312"/>
                <w:sz w:val="30"/>
                <w:szCs w:val="30"/>
                <w:u w:val="none"/>
              </w:rPr>
              <w:t xml:space="preserve"> </w:t>
            </w:r>
            <w:r>
              <w:rPr>
                <w:rFonts w:hint="eastAsia" w:ascii="仿宋_GB2312" w:hAnsi="仿宋_GB2312" w:eastAsia="仿宋_GB2312" w:cs="仿宋_GB2312"/>
                <w:spacing w:val="-20"/>
                <w:sz w:val="32"/>
                <w:szCs w:val="32"/>
                <w:u w:val="none"/>
              </w:rPr>
              <w:t>20</w:t>
            </w:r>
            <w:r>
              <w:rPr>
                <w:rFonts w:hint="eastAsia" w:ascii="仿宋_GB2312" w:hAnsi="仿宋_GB2312" w:eastAsia="仿宋_GB2312" w:cs="仿宋_GB2312"/>
                <w:spacing w:val="-20"/>
                <w:sz w:val="32"/>
                <w:szCs w:val="32"/>
                <w:u w:val="none"/>
                <w:lang w:val="en-US" w:eastAsia="zh-CN"/>
              </w:rPr>
              <w:t>23</w:t>
            </w:r>
            <w:r>
              <w:rPr>
                <w:rFonts w:hint="eastAsia" w:ascii="仿宋_GB2312" w:hAnsi="仿宋_GB2312" w:eastAsia="仿宋_GB2312" w:cs="仿宋_GB2312"/>
                <w:spacing w:val="-20"/>
                <w:sz w:val="32"/>
                <w:szCs w:val="32"/>
                <w:u w:val="none"/>
              </w:rPr>
              <w:t>年</w:t>
            </w:r>
            <w:r>
              <w:rPr>
                <w:rFonts w:hint="eastAsia" w:ascii="仿宋_GB2312" w:hAnsi="仿宋_GB2312" w:eastAsia="仿宋_GB2312" w:cs="仿宋_GB2312"/>
                <w:spacing w:val="-20"/>
                <w:sz w:val="32"/>
                <w:szCs w:val="32"/>
                <w:u w:val="none"/>
                <w:lang w:val="en-US" w:eastAsia="zh-CN"/>
              </w:rPr>
              <w:t>10</w:t>
            </w:r>
            <w:r>
              <w:rPr>
                <w:rFonts w:hint="eastAsia" w:ascii="仿宋_GB2312" w:hAnsi="仿宋_GB2312" w:eastAsia="仿宋_GB2312" w:cs="仿宋_GB2312"/>
                <w:spacing w:val="-20"/>
                <w:sz w:val="32"/>
                <w:szCs w:val="32"/>
                <w:u w:val="none"/>
              </w:rPr>
              <w:t>月</w:t>
            </w:r>
            <w:r>
              <w:rPr>
                <w:rFonts w:hint="eastAsia" w:ascii="仿宋_GB2312" w:hAnsi="仿宋_GB2312" w:eastAsia="仿宋_GB2312" w:cs="仿宋_GB2312"/>
                <w:spacing w:val="-20"/>
                <w:sz w:val="32"/>
                <w:szCs w:val="32"/>
                <w:u w:val="none"/>
                <w:lang w:val="en-US" w:eastAsia="zh-CN"/>
              </w:rPr>
              <w:t>17</w:t>
            </w:r>
            <w:r>
              <w:rPr>
                <w:rFonts w:hint="eastAsia" w:ascii="仿宋_GB2312" w:hAnsi="仿宋_GB2312" w:eastAsia="仿宋_GB2312" w:cs="仿宋_GB2312"/>
                <w:spacing w:val="-20"/>
                <w:sz w:val="32"/>
                <w:szCs w:val="32"/>
                <w:u w:val="none"/>
              </w:rPr>
              <w:t>日印发</w:t>
            </w:r>
          </w:p>
        </w:tc>
      </w:tr>
    </w:tbl>
    <w:p>
      <w:pPr>
        <w:keepNext w:val="0"/>
        <w:keepLines w:val="0"/>
        <w:pageBreakBefore w:val="0"/>
        <w:kinsoku/>
        <w:wordWrap/>
        <w:overflowPunct/>
        <w:topLinePunct w:val="0"/>
        <w:autoSpaceDE/>
        <w:autoSpaceDN/>
        <w:bidi w:val="0"/>
        <w:adjustRightInd/>
        <w:snapToGrid/>
        <w:spacing w:line="540" w:lineRule="exact"/>
        <w:textAlignment w:val="auto"/>
        <w:rPr>
          <w:sz w:val="32"/>
          <w:szCs w:val="32"/>
        </w:rPr>
      </w:pPr>
    </w:p>
    <w:sectPr>
      <w:footerReference r:id="rId3" w:type="default"/>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简体">
    <w:altName w:val="微软雅黑"/>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mMjNkNGI1MGJjY2NkNjQwMjhmMGRmZmUxYzI1NTgifQ=="/>
  </w:docVars>
  <w:rsids>
    <w:rsidRoot w:val="58FB773B"/>
    <w:rsid w:val="084E1401"/>
    <w:rsid w:val="09DD212B"/>
    <w:rsid w:val="0A897E74"/>
    <w:rsid w:val="0B02541A"/>
    <w:rsid w:val="0CF35EAE"/>
    <w:rsid w:val="0D337E41"/>
    <w:rsid w:val="0D6303AC"/>
    <w:rsid w:val="11965BC6"/>
    <w:rsid w:val="11B9255F"/>
    <w:rsid w:val="13654BF9"/>
    <w:rsid w:val="15C5748A"/>
    <w:rsid w:val="164F614E"/>
    <w:rsid w:val="16A95DCF"/>
    <w:rsid w:val="183971D9"/>
    <w:rsid w:val="197125B3"/>
    <w:rsid w:val="198D2FDB"/>
    <w:rsid w:val="1A512824"/>
    <w:rsid w:val="1DF3687A"/>
    <w:rsid w:val="20FE3064"/>
    <w:rsid w:val="2183434F"/>
    <w:rsid w:val="24431BDE"/>
    <w:rsid w:val="24BC729A"/>
    <w:rsid w:val="2524184E"/>
    <w:rsid w:val="262267A0"/>
    <w:rsid w:val="27123BF6"/>
    <w:rsid w:val="274E4CCB"/>
    <w:rsid w:val="27A71C09"/>
    <w:rsid w:val="29EB58A7"/>
    <w:rsid w:val="2E0E6DB8"/>
    <w:rsid w:val="32963820"/>
    <w:rsid w:val="32A839B6"/>
    <w:rsid w:val="3319683A"/>
    <w:rsid w:val="34632E05"/>
    <w:rsid w:val="346540AB"/>
    <w:rsid w:val="379E5453"/>
    <w:rsid w:val="37D82DAC"/>
    <w:rsid w:val="386E7E6F"/>
    <w:rsid w:val="390F1C37"/>
    <w:rsid w:val="39AE1450"/>
    <w:rsid w:val="3EEC3050"/>
    <w:rsid w:val="437C0799"/>
    <w:rsid w:val="463902F3"/>
    <w:rsid w:val="46C6427C"/>
    <w:rsid w:val="475F15EE"/>
    <w:rsid w:val="47F22E4F"/>
    <w:rsid w:val="49056C43"/>
    <w:rsid w:val="498D5B76"/>
    <w:rsid w:val="4B11652B"/>
    <w:rsid w:val="4CA048F3"/>
    <w:rsid w:val="4EF63225"/>
    <w:rsid w:val="4F165675"/>
    <w:rsid w:val="4FD464EA"/>
    <w:rsid w:val="51AB62D5"/>
    <w:rsid w:val="551B39E5"/>
    <w:rsid w:val="55B14544"/>
    <w:rsid w:val="58FB773B"/>
    <w:rsid w:val="5D026408"/>
    <w:rsid w:val="5EE00D3C"/>
    <w:rsid w:val="5FA80816"/>
    <w:rsid w:val="69015AD6"/>
    <w:rsid w:val="6C871509"/>
    <w:rsid w:val="6D2A1291"/>
    <w:rsid w:val="70180DC8"/>
    <w:rsid w:val="73167C4D"/>
    <w:rsid w:val="73277DA6"/>
    <w:rsid w:val="75076F7B"/>
    <w:rsid w:val="76332B43"/>
    <w:rsid w:val="76425595"/>
    <w:rsid w:val="766B243D"/>
    <w:rsid w:val="769767EC"/>
    <w:rsid w:val="78EE6B97"/>
    <w:rsid w:val="79563FBF"/>
    <w:rsid w:val="79B55759"/>
    <w:rsid w:val="7EB268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style>
  <w:style w:type="character" w:styleId="9">
    <w:name w:val="FollowedHyperlink"/>
    <w:basedOn w:val="6"/>
    <w:qFormat/>
    <w:uiPriority w:val="0"/>
    <w:rPr>
      <w:color w:val="000000"/>
      <w:sz w:val="18"/>
      <w:szCs w:val="18"/>
      <w:u w:val="none"/>
    </w:rPr>
  </w:style>
  <w:style w:type="character" w:styleId="10">
    <w:name w:val="Hyperlink"/>
    <w:basedOn w:val="6"/>
    <w:qFormat/>
    <w:uiPriority w:val="0"/>
    <w:rPr>
      <w:color w:val="000000"/>
      <w:sz w:val="18"/>
      <w:szCs w:val="18"/>
      <w:u w:val="none"/>
    </w:rPr>
  </w:style>
  <w:style w:type="character" w:customStyle="1" w:styleId="11">
    <w:name w:val="font41"/>
    <w:basedOn w:val="6"/>
    <w:qFormat/>
    <w:uiPriority w:val="0"/>
    <w:rPr>
      <w:rFonts w:hint="eastAsia" w:ascii="黑体" w:hAnsi="宋体" w:eastAsia="黑体" w:cs="黑体"/>
      <w:color w:val="000000"/>
      <w:sz w:val="32"/>
      <w:szCs w:val="32"/>
      <w:u w:val="none"/>
    </w:rPr>
  </w:style>
  <w:style w:type="character" w:customStyle="1" w:styleId="12">
    <w:name w:val="font31"/>
    <w:basedOn w:val="6"/>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2000</Words>
  <Characters>2070</Characters>
  <Lines>0</Lines>
  <Paragraphs>0</Paragraphs>
  <TotalTime>0</TotalTime>
  <ScaleCrop>false</ScaleCrop>
  <LinksUpToDate>false</LinksUpToDate>
  <CharactersWithSpaces>2178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2019-03-12T06:51:00Z</dcterms:created>
  <dc:creator>Administrator</dc:creator>
  <cp:lastModifiedBy>王桂英</cp:lastModifiedBy>
  <cp:lastPrinted>2023-10-17T06:42:00Z</cp:lastPrinted>
  <dcterms:modified xsi:type="dcterms:W3CDTF">2023-10-18T01:48:19Z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94C90DC2052143AB843ED5B30C4ECBB1_13</vt:lpwstr>
  </property>
</Properties>
</file>