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  <w:t>湖南省第十三届大学生运动会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4"/>
          <w:szCs w:val="44"/>
          <w:lang w:val="en-US" w:eastAsia="zh-CN" w:bidi="ar"/>
        </w:rPr>
        <w:t>科学大会征文指南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一、学校体育重大理论与战略研究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习近平总书记关于学校体育工作的重要论述研究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中国式现代化进程中学校体育高质量发展核心逻辑研究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十五五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时期学校体育发展的目标、任务与对策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教育强国与体育强国战略协同的理论机制与实践路径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新发展格局下学校体育与区域经济社会发展的协同机制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五育并举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视域下体育与德育、智育、美育、劳育深度融合的机理研究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大学生体质提升专项行动的理论与实践研究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体育课程思政建设与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立德树人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根本任务落实研究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健康学校建设的长效机制与治理体系现代化研究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湖南省校园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三大球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贯通培养机制构建与完善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二、学生体质干预与健康学校建设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学生体质健康动态变化规律与精准干预战略研究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智慧体育在学生体质监测与健康管理中的应用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13.“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双减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政策深化期青少年体质健康促进的社会支持体系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14.“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每天综合体育活动时间不低于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小时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政策落实的困境与对策研究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学生体质健康监测数据的动态预警与精准反馈机制研究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大学生身心健康预警系统的开发与应用研究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人工智能与体重健康管理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学校体育场地设施升级与社会资源共享机制研究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数智化体育健康教育场景创建与沉浸式教学研究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学生体质健康大数据平台建设与科学决策支持研究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三、体育课程与教学改革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21.“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体育专业建设与认证背景下的课程体系优化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课程思政在体育教学中的系统设计与实践探索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中华优秀传统体育项目进校园的课程化实施研究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现代信息技术在体育教学中的深度融合应用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25.“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十五五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时期学校体育课程改革理论与实践创新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体育与健康课程资源的区域共建共享机制研究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大中小学体育课程一体化建设的理论与实践研究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体育社团、大课间活动、传统项目学校与校园文化活力创新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体育中考改革的方向与路径研究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校园足球特色学校的课程建设与教学创新研究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四、竞技体育后备人才训练与培养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新型举国体制下竞技体育后备人才培养体制机制改革研究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体育后备人才基地与高校衔接机制研究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中国青少年竞赛体系一体化构建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运动员科学选材指标体系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人工智能赋能竞技体育后备人才培养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体能训练新方法与大学生体质提升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交叉学科赋能青少年竞技人才培养研究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运动性疲劳与恢复、运动伤病防治与康复研究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运动员的特殊代谢规律与营养干预研究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青少年运动员心理韧性与心理训练体系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五、体育产业与赛事经济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扩大内需战略下体育投资与消费升级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体育产业新质生产力核心要素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大型体育赛事带动消费的监测评估与效应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本土品牌赛事（村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BA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、村超等）的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IP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价值提升与商业转化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冰雪经济可持续发展的机制与路径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体育赛事的风险管理与安全保障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体育消费新业态新模式新场景的创建与培育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数智时代体育产业链与价值链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文体旅等产业深度融合的机制与效应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乡村振兴中的基层体育发展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体育产业与城市更新的互动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区域体育产业集群的协同发展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城市足球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系列赛的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票根经济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模式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六、学校体育管理与社会体育发展研究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健康学校建设成效纳入教育督导的指标体系研究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多部门协同推进学校体育工作的研究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校家社协同以体育人的共同体构建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社区体育组织参与学校体育治理的路径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学校体育场地设施向社会开放的风险防控与责任边界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59.“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班超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赛事体系构建与校园体育文化培育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60.“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课间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活动的组织管理与安全保障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健康学校建设参考标准的落地实施与评估研究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大课间体育活动的课程化设计与实施研究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高校体育教育资源服务社区的实践模式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七、体育师资与人才培养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数智化赋能的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新师范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体育教师培养体系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体育教师心理健康教育与干预能力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幼儿体育教师、特殊教育体育教师的培养体系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体教融合背景下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双师型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体育教师培养框架研究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乡村体育教师专业发展的困境与支持策略研究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体育教师专业发展支持体系的构建研究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体育师范生跨学科教学能力的培养体系研究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71.“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健康第一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教育理念引领下体育教师角色重构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体育专业研究生创新能力培养与导师队伍建设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体育类职业院校技能竞赛与人才培养融通机制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八、湖湘体育文化与特色研究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百年来中国共产党领导湖南体育工作的经验与启示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湖湘红色体育文化的传承与育人功能开发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76.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民族传统体育的校园传承与创新发展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77.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湖南体育非物质文化遗产的数字化保护与校园传播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78.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湖南地域特色体育项目课程资源开发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79.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体育教师湖湘文化素养培育研究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湖湘红色体育文化研究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球迷文化的培育与湖湘文化认同凝聚研究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82.“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村超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村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BA”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现象与湖南乡村体育文化振兴研究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C56D15"/>
    <w:rsid w:val="F5C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2026-05-14T16:05:00Z</dcterms:created>
  <dc:creator>happy</dc:creator>
  <cp:lastModifiedBy>happy</cp:lastModifiedBy>
  <dcterms:modified xsi:type="dcterms:W3CDTF">2026-05-14T16:07:44Z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F852D68C886726524282056A34078450_41</vt:lpwstr>
  </property>
</Properties>
</file>