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3"/>
          <w:rFonts w:hint="eastAsia" w:ascii="宋体" w:hAnsi="宋体" w:cs="宋体"/>
          <w:sz w:val="36"/>
          <w:szCs w:val="36"/>
          <w:shd w:val="clear" w:color="auto" w:fill="FFFFFF"/>
        </w:rPr>
      </w:pPr>
      <w:r>
        <w:rPr>
          <w:rStyle w:val="13"/>
          <w:rFonts w:hint="eastAsia" w:ascii="宋体" w:hAnsi="宋体" w:cs="宋体"/>
          <w:sz w:val="36"/>
          <w:szCs w:val="36"/>
          <w:shd w:val="clear" w:color="auto" w:fill="FFFFFF"/>
        </w:rPr>
        <w:t>湖南化工职业技术学院</w:t>
      </w:r>
    </w:p>
    <w:p>
      <w:pPr>
        <w:jc w:val="center"/>
        <w:rPr>
          <w:rStyle w:val="13"/>
          <w:rFonts w:hint="eastAsia" w:ascii="宋体" w:hAnsi="宋体" w:cs="宋体"/>
          <w:sz w:val="36"/>
          <w:szCs w:val="36"/>
          <w:shd w:val="clear" w:color="auto" w:fill="FFFFFF"/>
        </w:rPr>
      </w:pPr>
      <w:r>
        <w:rPr>
          <w:rStyle w:val="13"/>
          <w:rFonts w:hint="eastAsia" w:ascii="宋体" w:hAnsi="宋体" w:cs="宋体"/>
          <w:sz w:val="36"/>
          <w:szCs w:val="36"/>
          <w:shd w:val="clear" w:color="auto" w:fill="FFFFFF"/>
          <w:lang w:eastAsia="zh-CN"/>
        </w:rPr>
        <w:t>在线开放课程资源建设</w:t>
      </w:r>
      <w:r>
        <w:rPr>
          <w:rStyle w:val="13"/>
          <w:rFonts w:hint="eastAsia" w:ascii="宋体" w:hAnsi="宋体" w:cs="宋体"/>
          <w:sz w:val="36"/>
          <w:szCs w:val="36"/>
          <w:shd w:val="clear" w:color="auto" w:fill="FFFFFF"/>
        </w:rPr>
        <w:t>服务商招标公告</w:t>
      </w:r>
    </w:p>
    <w:p>
      <w:pPr>
        <w:pStyle w:val="9"/>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sz w:val="28"/>
          <w:szCs w:val="28"/>
          <w:lang w:eastAsia="zh-CN"/>
        </w:rPr>
      </w:pPr>
    </w:p>
    <w:p>
      <w:pPr>
        <w:pStyle w:val="9"/>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eastAsia="zh-CN"/>
        </w:rPr>
        <w:t>湖南化工职业技术学院</w:t>
      </w:r>
      <w:r>
        <w:rPr>
          <w:rFonts w:hint="eastAsia" w:ascii="宋体" w:hAnsi="宋体" w:eastAsia="宋体" w:cs="宋体"/>
          <w:sz w:val="28"/>
          <w:szCs w:val="28"/>
        </w:rPr>
        <w:t>课程</w:t>
      </w:r>
      <w:r>
        <w:rPr>
          <w:rFonts w:hint="eastAsia" w:ascii="宋体" w:hAnsi="宋体" w:eastAsia="宋体" w:cs="宋体"/>
          <w:sz w:val="28"/>
          <w:szCs w:val="28"/>
          <w:lang w:eastAsia="zh-CN"/>
        </w:rPr>
        <w:t>资源</w:t>
      </w:r>
      <w:r>
        <w:rPr>
          <w:rFonts w:hint="eastAsia" w:ascii="宋体" w:hAnsi="宋体" w:eastAsia="宋体" w:cs="宋体"/>
          <w:sz w:val="28"/>
          <w:szCs w:val="28"/>
        </w:rPr>
        <w:t>建设视频制作服务商遴选项目进行公开招标采购，欢迎符合资质的投标人参加</w:t>
      </w:r>
      <w:r>
        <w:rPr>
          <w:rFonts w:hint="eastAsia" w:ascii="宋体" w:hAnsi="宋体" w:cs="宋体"/>
          <w:sz w:val="28"/>
          <w:szCs w:val="28"/>
          <w:lang w:eastAsia="zh-CN"/>
        </w:rPr>
        <w:t>招标</w:t>
      </w:r>
      <w:r>
        <w:rPr>
          <w:rFonts w:hint="eastAsia" w:ascii="宋体" w:hAnsi="宋体" w:eastAsia="宋体" w:cs="宋体"/>
          <w:sz w:val="28"/>
          <w:szCs w:val="28"/>
        </w:rPr>
        <w:t>。</w:t>
      </w:r>
    </w:p>
    <w:p>
      <w:pPr>
        <w:pStyle w:val="9"/>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2" w:firstLineChars="200"/>
        <w:textAlignment w:val="auto"/>
        <w:rPr>
          <w:rFonts w:hint="default" w:ascii="宋体" w:hAnsi="宋体" w:eastAsia="宋体" w:cs="宋体"/>
          <w:sz w:val="28"/>
          <w:szCs w:val="28"/>
          <w:lang w:val="en-US" w:eastAsia="zh-CN"/>
        </w:rPr>
      </w:pPr>
      <w:r>
        <w:rPr>
          <w:rFonts w:hint="eastAsia" w:ascii="宋体" w:hAnsi="宋体" w:eastAsia="宋体" w:cs="宋体"/>
          <w:b/>
          <w:bCs/>
          <w:sz w:val="28"/>
          <w:szCs w:val="28"/>
        </w:rPr>
        <w:t>一、项目名称：</w:t>
      </w:r>
      <w:r>
        <w:rPr>
          <w:rFonts w:hint="eastAsia" w:ascii="宋体" w:hAnsi="宋体" w:eastAsia="宋体" w:cs="宋体"/>
          <w:sz w:val="28"/>
          <w:szCs w:val="28"/>
          <w:lang w:val="zh-CN"/>
        </w:rPr>
        <w:t>在线开放课程资源建设</w:t>
      </w:r>
      <w:r>
        <w:rPr>
          <w:rFonts w:hint="eastAsia" w:ascii="宋体" w:hAnsi="宋体" w:eastAsia="宋体" w:cs="宋体"/>
          <w:sz w:val="28"/>
          <w:szCs w:val="28"/>
        </w:rPr>
        <w:t>服务商遴选</w:t>
      </w:r>
    </w:p>
    <w:p>
      <w:pPr>
        <w:pStyle w:val="9"/>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2" w:firstLineChars="200"/>
        <w:textAlignment w:val="auto"/>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sz w:val="28"/>
          <w:szCs w:val="28"/>
        </w:rPr>
        <w:t>二、采购方式：</w:t>
      </w:r>
      <w:r>
        <w:rPr>
          <w:rFonts w:hint="eastAsia" w:ascii="宋体" w:hAnsi="宋体" w:eastAsia="宋体" w:cs="宋体"/>
          <w:color w:val="000000" w:themeColor="text1"/>
          <w:sz w:val="28"/>
          <w:szCs w:val="28"/>
          <w14:textFill>
            <w14:solidFill>
              <w14:schemeClr w14:val="tx1"/>
            </w14:solidFill>
          </w14:textFill>
        </w:rPr>
        <w:t>公开招标</w:t>
      </w:r>
    </w:p>
    <w:p>
      <w:pPr>
        <w:pStyle w:val="9"/>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2"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b/>
          <w:bCs/>
          <w:sz w:val="28"/>
          <w:szCs w:val="28"/>
          <w:lang w:val="en-US" w:eastAsia="zh-CN"/>
        </w:rPr>
        <w:t>三、建设期限：</w:t>
      </w:r>
      <w:r>
        <w:rPr>
          <w:rFonts w:hint="eastAsia" w:ascii="宋体" w:hAnsi="宋体" w:eastAsia="宋体" w:cs="宋体"/>
          <w:color w:val="000000" w:themeColor="text1"/>
          <w:sz w:val="28"/>
          <w:szCs w:val="28"/>
          <w:lang w:val="en-US" w:eastAsia="zh-CN"/>
          <w14:textFill>
            <w14:solidFill>
              <w14:schemeClr w14:val="tx1"/>
            </w14:solidFill>
          </w14:textFill>
        </w:rPr>
        <w:t>三个月</w:t>
      </w:r>
    </w:p>
    <w:p>
      <w:pPr>
        <w:pStyle w:val="9"/>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2" w:firstLineChars="200"/>
        <w:textAlignment w:val="auto"/>
        <w:rPr>
          <w:rFonts w:hint="eastAsia" w:ascii="宋体" w:hAnsi="宋体" w:eastAsia="宋体" w:cs="宋体"/>
          <w:sz w:val="28"/>
          <w:szCs w:val="28"/>
        </w:rPr>
      </w:pPr>
      <w:r>
        <w:rPr>
          <w:rFonts w:hint="eastAsia" w:ascii="宋体" w:hAnsi="宋体" w:cs="宋体"/>
          <w:b/>
          <w:bCs/>
          <w:sz w:val="28"/>
          <w:szCs w:val="28"/>
          <w:lang w:eastAsia="zh-CN"/>
        </w:rPr>
        <w:t>四</w:t>
      </w:r>
      <w:r>
        <w:rPr>
          <w:rFonts w:hint="eastAsia" w:ascii="宋体" w:hAnsi="宋体" w:eastAsia="宋体" w:cs="宋体"/>
          <w:b/>
          <w:bCs/>
          <w:sz w:val="28"/>
          <w:szCs w:val="28"/>
        </w:rPr>
        <w:t>、项目需求：</w:t>
      </w:r>
      <w:r>
        <w:rPr>
          <w:rFonts w:hint="eastAsia" w:ascii="宋体" w:hAnsi="宋体" w:eastAsia="宋体" w:cs="宋体"/>
          <w:sz w:val="28"/>
          <w:szCs w:val="28"/>
        </w:rPr>
        <w:t>详见招标文件</w:t>
      </w:r>
    </w:p>
    <w:p>
      <w:pPr>
        <w:pStyle w:val="9"/>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2" w:firstLineChars="200"/>
        <w:textAlignment w:val="auto"/>
        <w:rPr>
          <w:rFonts w:hint="eastAsia" w:ascii="宋体" w:hAnsi="宋体" w:eastAsia="宋体" w:cs="宋体"/>
          <w:b/>
          <w:bCs/>
          <w:sz w:val="28"/>
          <w:szCs w:val="28"/>
        </w:rPr>
      </w:pPr>
      <w:r>
        <w:rPr>
          <w:rFonts w:hint="eastAsia" w:ascii="宋体" w:hAnsi="宋体" w:cs="宋体"/>
          <w:b/>
          <w:bCs/>
          <w:sz w:val="28"/>
          <w:szCs w:val="28"/>
          <w:lang w:eastAsia="zh-CN"/>
        </w:rPr>
        <w:t>五</w:t>
      </w:r>
      <w:r>
        <w:rPr>
          <w:rFonts w:hint="eastAsia" w:ascii="宋体" w:hAnsi="宋体" w:eastAsia="宋体" w:cs="宋体"/>
          <w:b/>
          <w:bCs/>
          <w:sz w:val="28"/>
          <w:szCs w:val="28"/>
        </w:rPr>
        <w:t>、投标资格要求：</w:t>
      </w:r>
    </w:p>
    <w:p>
      <w:pPr>
        <w:pStyle w:val="9"/>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符合《中华人民共和国政府政府采购法》、《中华人民共和国招投标法》的相关规定，并提供以下证明文件：</w:t>
      </w:r>
    </w:p>
    <w:p>
      <w:pPr>
        <w:pStyle w:val="9"/>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营业执照副本复印件（经营范围包含广告策划、平面设计制作、影视制作等相关内容）</w:t>
      </w:r>
      <w:r>
        <w:rPr>
          <w:rFonts w:hint="eastAsia" w:ascii="宋体" w:hAnsi="宋体" w:eastAsia="宋体" w:cs="宋体"/>
          <w:sz w:val="28"/>
          <w:szCs w:val="28"/>
          <w:lang w:eastAsia="zh-CN"/>
        </w:rPr>
        <w:t>；</w:t>
      </w:r>
    </w:p>
    <w:p>
      <w:pPr>
        <w:pStyle w:val="9"/>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税务登记证复印件；</w:t>
      </w:r>
    </w:p>
    <w:p>
      <w:pPr>
        <w:pStyle w:val="9"/>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社保登记证复印件或由社保机构出具的近半年社保缴纳证明；</w:t>
      </w:r>
    </w:p>
    <w:p>
      <w:pPr>
        <w:pStyle w:val="9"/>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法人授权委托书原件、法定代表人和委托代理人身份证复印件；</w:t>
      </w:r>
    </w:p>
    <w:p>
      <w:pPr>
        <w:pStyle w:val="9"/>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5、</w:t>
      </w:r>
      <w:r>
        <w:rPr>
          <w:rFonts w:hint="eastAsia" w:ascii="宋体" w:hAnsi="宋体" w:eastAsia="宋体" w:cs="宋体"/>
          <w:sz w:val="28"/>
          <w:szCs w:val="28"/>
        </w:rPr>
        <w:t>投标人参加本次采购活动前3年内没有重大违法记录的书面声明</w:t>
      </w:r>
      <w:r>
        <w:rPr>
          <w:rFonts w:hint="eastAsia" w:ascii="宋体" w:hAnsi="宋体" w:eastAsia="宋体" w:cs="宋体"/>
          <w:sz w:val="28"/>
          <w:szCs w:val="28"/>
          <w:lang w:eastAsia="zh-CN"/>
        </w:rPr>
        <w:t>；</w:t>
      </w:r>
    </w:p>
    <w:p>
      <w:pPr>
        <w:pStyle w:val="9"/>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本项目不接受联合体投标。</w:t>
      </w:r>
    </w:p>
    <w:p>
      <w:pPr>
        <w:pStyle w:val="9"/>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六</w:t>
      </w:r>
      <w:r>
        <w:rPr>
          <w:rFonts w:hint="eastAsia" w:ascii="宋体" w:hAnsi="宋体" w:eastAsia="宋体" w:cs="宋体"/>
          <w:b/>
          <w:bCs/>
          <w:sz w:val="28"/>
          <w:szCs w:val="28"/>
          <w:lang w:val="en-US" w:eastAsia="zh-CN"/>
        </w:rPr>
        <w:t>、报名时间</w:t>
      </w:r>
      <w:r>
        <w:rPr>
          <w:rFonts w:hint="eastAsia" w:ascii="宋体" w:hAnsi="宋体" w:cs="宋体"/>
          <w:b/>
          <w:bCs/>
          <w:sz w:val="28"/>
          <w:szCs w:val="28"/>
          <w:lang w:val="en-US" w:eastAsia="zh-CN"/>
        </w:rPr>
        <w:t>及方式</w:t>
      </w:r>
      <w:r>
        <w:rPr>
          <w:rFonts w:hint="eastAsia" w:ascii="宋体" w:hAnsi="宋体" w:eastAsia="宋体" w:cs="宋体"/>
          <w:b/>
          <w:bCs/>
          <w:sz w:val="28"/>
          <w:szCs w:val="28"/>
          <w:lang w:val="en-US" w:eastAsia="zh-CN"/>
        </w:rPr>
        <w:t>：</w:t>
      </w:r>
    </w:p>
    <w:p>
      <w:pPr>
        <w:pStyle w:val="9"/>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1、报名时间：</w:t>
      </w:r>
      <w:r>
        <w:rPr>
          <w:rFonts w:hint="eastAsia" w:ascii="宋体" w:hAnsi="宋体" w:eastAsia="宋体" w:cs="宋体"/>
          <w:sz w:val="28"/>
          <w:szCs w:val="28"/>
        </w:rPr>
        <w:t>20</w:t>
      </w:r>
      <w:r>
        <w:rPr>
          <w:rFonts w:hint="eastAsia" w:ascii="宋体" w:hAnsi="宋体" w:cs="宋体"/>
          <w:sz w:val="28"/>
          <w:szCs w:val="28"/>
          <w:lang w:val="en-US" w:eastAsia="zh-CN"/>
        </w:rPr>
        <w:t>22</w:t>
      </w:r>
      <w:r>
        <w:rPr>
          <w:rFonts w:hint="eastAsia" w:ascii="宋体" w:hAnsi="宋体" w:eastAsia="宋体" w:cs="宋体"/>
          <w:sz w:val="28"/>
          <w:szCs w:val="28"/>
        </w:rPr>
        <w:t>年</w:t>
      </w:r>
      <w:r>
        <w:rPr>
          <w:rFonts w:hint="eastAsia" w:ascii="宋体" w:hAnsi="宋体" w:cs="宋体"/>
          <w:sz w:val="28"/>
          <w:szCs w:val="28"/>
          <w:lang w:val="en-US" w:eastAsia="zh-CN"/>
        </w:rPr>
        <w:t>3</w:t>
      </w:r>
      <w:r>
        <w:rPr>
          <w:rFonts w:hint="eastAsia" w:ascii="宋体" w:hAnsi="宋体" w:eastAsia="宋体" w:cs="宋体"/>
          <w:sz w:val="28"/>
          <w:szCs w:val="28"/>
        </w:rPr>
        <w:t>月</w:t>
      </w:r>
      <w:r>
        <w:rPr>
          <w:rFonts w:hint="eastAsia" w:ascii="宋体" w:hAnsi="宋体" w:cs="宋体"/>
          <w:sz w:val="28"/>
          <w:szCs w:val="28"/>
          <w:lang w:val="en-US" w:eastAsia="zh-CN"/>
        </w:rPr>
        <w:t>18</w:t>
      </w:r>
      <w:r>
        <w:rPr>
          <w:rFonts w:hint="eastAsia" w:ascii="宋体" w:hAnsi="宋体" w:eastAsia="宋体" w:cs="宋体"/>
          <w:sz w:val="28"/>
          <w:szCs w:val="28"/>
        </w:rPr>
        <w:t>日</w:t>
      </w:r>
      <w:r>
        <w:rPr>
          <w:rFonts w:hint="eastAsia" w:ascii="宋体" w:hAnsi="宋体" w:eastAsia="宋体" w:cs="宋体"/>
          <w:sz w:val="28"/>
          <w:szCs w:val="28"/>
          <w:lang w:eastAsia="zh-CN"/>
        </w:rPr>
        <w:t>至</w:t>
      </w:r>
      <w:r>
        <w:rPr>
          <w:rFonts w:hint="eastAsia" w:ascii="宋体" w:hAnsi="宋体" w:eastAsia="宋体" w:cs="宋体"/>
          <w:sz w:val="28"/>
          <w:szCs w:val="28"/>
          <w:lang w:val="en-US" w:eastAsia="zh-CN"/>
        </w:rPr>
        <w:t>20</w:t>
      </w:r>
      <w:r>
        <w:rPr>
          <w:rFonts w:hint="eastAsia" w:ascii="宋体" w:hAnsi="宋体" w:cs="宋体"/>
          <w:sz w:val="28"/>
          <w:szCs w:val="28"/>
          <w:lang w:val="en-US" w:eastAsia="zh-CN"/>
        </w:rPr>
        <w:t>22</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3</w:t>
      </w:r>
      <w:r>
        <w:rPr>
          <w:rFonts w:hint="eastAsia" w:ascii="宋体" w:hAnsi="宋体" w:eastAsia="宋体" w:cs="宋体"/>
          <w:sz w:val="28"/>
          <w:szCs w:val="28"/>
        </w:rPr>
        <w:t>月</w:t>
      </w:r>
      <w:r>
        <w:rPr>
          <w:rFonts w:hint="eastAsia" w:ascii="宋体" w:hAnsi="宋体" w:cs="宋体"/>
          <w:sz w:val="28"/>
          <w:szCs w:val="28"/>
          <w:lang w:val="en-US" w:eastAsia="zh-CN"/>
        </w:rPr>
        <w:t>25</w:t>
      </w:r>
      <w:r>
        <w:rPr>
          <w:rFonts w:hint="eastAsia" w:ascii="宋体" w:hAnsi="宋体" w:eastAsia="宋体" w:cs="宋体"/>
          <w:sz w:val="28"/>
          <w:szCs w:val="28"/>
        </w:rPr>
        <w:t>日</w:t>
      </w:r>
    </w:p>
    <w:p>
      <w:pPr>
        <w:pStyle w:val="9"/>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2、报名方式：投标人公司名称、联系人、联系方式与参与投标项目发给吴老师QQ邮箱</w:t>
      </w:r>
    </w:p>
    <w:p>
      <w:pPr>
        <w:pStyle w:val="9"/>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七</w:t>
      </w:r>
      <w:r>
        <w:rPr>
          <w:rFonts w:hint="eastAsia" w:ascii="宋体" w:hAnsi="宋体" w:eastAsia="宋体" w:cs="宋体"/>
          <w:b/>
          <w:bCs/>
          <w:sz w:val="28"/>
          <w:szCs w:val="28"/>
          <w:lang w:val="en-US" w:eastAsia="zh-CN"/>
        </w:rPr>
        <w:t>、获取招标文件方式：</w:t>
      </w:r>
    </w:p>
    <w:p>
      <w:pPr>
        <w:pStyle w:val="9"/>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湖南化工职业技术学院官网：http://www.hnhgzy.com/xyxw/xygg/</w:t>
      </w:r>
    </w:p>
    <w:p>
      <w:pPr>
        <w:pStyle w:val="9"/>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八</w:t>
      </w:r>
      <w:r>
        <w:rPr>
          <w:rFonts w:hint="eastAsia" w:ascii="宋体" w:hAnsi="宋体" w:eastAsia="宋体" w:cs="宋体"/>
          <w:b/>
          <w:bCs/>
          <w:sz w:val="28"/>
          <w:szCs w:val="28"/>
          <w:lang w:val="en-US" w:eastAsia="zh-CN"/>
        </w:rPr>
        <w:t>、招标截止及开标时间：</w:t>
      </w:r>
    </w:p>
    <w:p>
      <w:pPr>
        <w:pStyle w:val="9"/>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1、截止时间：20</w:t>
      </w:r>
      <w:r>
        <w:rPr>
          <w:rFonts w:hint="eastAsia" w:ascii="宋体" w:hAnsi="宋体" w:cs="宋体"/>
          <w:sz w:val="28"/>
          <w:szCs w:val="28"/>
          <w:lang w:val="en-US" w:eastAsia="zh-CN"/>
        </w:rPr>
        <w:t>22</w:t>
      </w:r>
      <w:r>
        <w:rPr>
          <w:rFonts w:hint="eastAsia" w:ascii="宋体" w:hAnsi="宋体" w:eastAsia="宋体" w:cs="宋体"/>
          <w:sz w:val="28"/>
          <w:szCs w:val="28"/>
          <w:lang w:val="en-US" w:eastAsia="zh-CN"/>
        </w:rPr>
        <w:t>年</w:t>
      </w: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rPr>
        <w:t>月</w:t>
      </w:r>
      <w:r>
        <w:rPr>
          <w:rFonts w:hint="eastAsia" w:ascii="宋体" w:hAnsi="宋体" w:cs="宋体"/>
          <w:sz w:val="28"/>
          <w:szCs w:val="28"/>
          <w:highlight w:val="none"/>
          <w:lang w:val="en-US" w:eastAsia="zh-CN"/>
        </w:rPr>
        <w:t>25</w:t>
      </w:r>
      <w:r>
        <w:rPr>
          <w:rFonts w:hint="eastAsia" w:ascii="宋体" w:hAnsi="宋体" w:eastAsia="宋体" w:cs="宋体"/>
          <w:sz w:val="28"/>
          <w:szCs w:val="28"/>
        </w:rPr>
        <w:t>日</w:t>
      </w:r>
      <w:r>
        <w:rPr>
          <w:rFonts w:hint="eastAsia" w:ascii="宋体" w:hAnsi="宋体" w:cs="宋体"/>
          <w:sz w:val="28"/>
          <w:szCs w:val="28"/>
          <w:lang w:eastAsia="zh-CN"/>
        </w:rPr>
        <w:t>上午</w:t>
      </w:r>
      <w:r>
        <w:rPr>
          <w:rFonts w:hint="eastAsia" w:ascii="宋体" w:hAnsi="宋体" w:cs="宋体"/>
          <w:sz w:val="28"/>
          <w:szCs w:val="28"/>
          <w:lang w:val="en-US" w:eastAsia="zh-CN"/>
        </w:rPr>
        <w:t>8:30</w:t>
      </w:r>
    </w:p>
    <w:p>
      <w:pPr>
        <w:pStyle w:val="9"/>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2、投标地点：湖南化工职业技术学院</w:t>
      </w:r>
      <w:r>
        <w:rPr>
          <w:rFonts w:hint="eastAsia" w:ascii="宋体" w:hAnsi="宋体" w:cs="宋体"/>
          <w:sz w:val="28"/>
          <w:szCs w:val="28"/>
          <w:lang w:val="en-US" w:eastAsia="zh-CN"/>
        </w:rPr>
        <w:t>项目办</w:t>
      </w:r>
      <w:r>
        <w:rPr>
          <w:rFonts w:hint="eastAsia" w:ascii="宋体" w:hAnsi="宋体" w:eastAsia="宋体" w:cs="宋体"/>
          <w:sz w:val="28"/>
          <w:szCs w:val="28"/>
          <w:lang w:val="en-US" w:eastAsia="zh-CN"/>
        </w:rPr>
        <w:t>（行政楼</w:t>
      </w:r>
      <w:r>
        <w:rPr>
          <w:rFonts w:hint="eastAsia" w:ascii="宋体" w:hAnsi="宋体" w:cs="宋体"/>
          <w:sz w:val="28"/>
          <w:szCs w:val="28"/>
          <w:lang w:val="en-US" w:eastAsia="zh-CN"/>
        </w:rPr>
        <w:t>215吴</w:t>
      </w:r>
      <w:r>
        <w:rPr>
          <w:rFonts w:hint="eastAsia" w:ascii="宋体" w:hAnsi="宋体" w:eastAsia="宋体" w:cs="宋体"/>
          <w:sz w:val="28"/>
          <w:szCs w:val="28"/>
          <w:lang w:val="en-US" w:eastAsia="zh-CN"/>
        </w:rPr>
        <w:t>老师）。</w:t>
      </w:r>
    </w:p>
    <w:p>
      <w:pPr>
        <w:pStyle w:val="9"/>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3、开标时间：20</w:t>
      </w:r>
      <w:r>
        <w:rPr>
          <w:rFonts w:hint="eastAsia" w:ascii="宋体" w:hAnsi="宋体" w:cs="宋体"/>
          <w:sz w:val="28"/>
          <w:szCs w:val="28"/>
          <w:lang w:val="en-US" w:eastAsia="zh-CN"/>
        </w:rPr>
        <w:t>22</w:t>
      </w:r>
      <w:r>
        <w:rPr>
          <w:rFonts w:hint="eastAsia" w:ascii="宋体" w:hAnsi="宋体" w:eastAsia="宋体" w:cs="宋体"/>
          <w:sz w:val="28"/>
          <w:szCs w:val="28"/>
          <w:lang w:val="en-US" w:eastAsia="zh-CN"/>
        </w:rPr>
        <w:t>年</w:t>
      </w: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rPr>
        <w:t>月</w:t>
      </w:r>
      <w:r>
        <w:rPr>
          <w:rFonts w:hint="eastAsia" w:ascii="宋体" w:hAnsi="宋体" w:cs="宋体"/>
          <w:sz w:val="28"/>
          <w:szCs w:val="28"/>
          <w:highlight w:val="none"/>
          <w:lang w:val="en-US" w:eastAsia="zh-CN"/>
        </w:rPr>
        <w:t>25</w:t>
      </w:r>
      <w:r>
        <w:rPr>
          <w:rFonts w:hint="eastAsia" w:ascii="宋体" w:hAnsi="宋体" w:eastAsia="宋体" w:cs="宋体"/>
          <w:sz w:val="28"/>
          <w:szCs w:val="28"/>
        </w:rPr>
        <w:t>日</w:t>
      </w:r>
      <w:r>
        <w:rPr>
          <w:rFonts w:hint="eastAsia" w:ascii="宋体" w:hAnsi="宋体" w:cs="宋体"/>
          <w:sz w:val="28"/>
          <w:szCs w:val="28"/>
          <w:lang w:eastAsia="zh-CN"/>
        </w:rPr>
        <w:t>上午</w:t>
      </w:r>
      <w:r>
        <w:rPr>
          <w:rFonts w:hint="eastAsia" w:ascii="宋体" w:hAnsi="宋体" w:cs="宋体"/>
          <w:sz w:val="28"/>
          <w:szCs w:val="28"/>
          <w:lang w:val="en-US" w:eastAsia="zh-CN"/>
        </w:rPr>
        <w:t>9:30</w:t>
      </w:r>
    </w:p>
    <w:p>
      <w:pPr>
        <w:pStyle w:val="9"/>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4、开标地点：湖南化工职业技术学院职教城新校区</w:t>
      </w:r>
    </w:p>
    <w:p>
      <w:pPr>
        <w:pStyle w:val="9"/>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2" w:firstLineChars="200"/>
        <w:textAlignment w:val="auto"/>
        <w:rPr>
          <w:rFonts w:hint="eastAsia" w:ascii="宋体" w:hAnsi="宋体" w:eastAsia="宋体" w:cs="宋体"/>
          <w:sz w:val="28"/>
          <w:szCs w:val="28"/>
          <w:lang w:val="en-US" w:eastAsia="zh-CN"/>
        </w:rPr>
      </w:pPr>
      <w:r>
        <w:rPr>
          <w:rFonts w:hint="eastAsia" w:ascii="宋体" w:hAnsi="宋体" w:cs="宋体"/>
          <w:b/>
          <w:bCs/>
          <w:sz w:val="28"/>
          <w:szCs w:val="28"/>
          <w:lang w:val="en-US" w:eastAsia="zh-CN"/>
        </w:rPr>
        <w:t>九</w:t>
      </w:r>
      <w:r>
        <w:rPr>
          <w:rFonts w:hint="eastAsia" w:ascii="宋体" w:hAnsi="宋体" w:eastAsia="宋体" w:cs="宋体"/>
          <w:b/>
          <w:bCs/>
          <w:sz w:val="28"/>
          <w:szCs w:val="28"/>
          <w:lang w:val="en-US" w:eastAsia="zh-CN"/>
        </w:rPr>
        <w:t>、联系方法：</w:t>
      </w:r>
    </w:p>
    <w:p>
      <w:pPr>
        <w:pStyle w:val="9"/>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联系人：</w:t>
      </w:r>
      <w:r>
        <w:rPr>
          <w:rFonts w:hint="eastAsia" w:ascii="宋体" w:hAnsi="宋体" w:eastAsia="宋体" w:cs="宋体"/>
          <w:sz w:val="28"/>
          <w:szCs w:val="28"/>
          <w:lang w:eastAsia="zh-CN"/>
        </w:rPr>
        <w:t>吴</w:t>
      </w:r>
      <w:r>
        <w:rPr>
          <w:rFonts w:hint="eastAsia" w:ascii="宋体" w:hAnsi="宋体" w:eastAsia="宋体" w:cs="宋体"/>
          <w:sz w:val="28"/>
          <w:szCs w:val="28"/>
        </w:rPr>
        <w:t>老师：</w:t>
      </w:r>
      <w:r>
        <w:rPr>
          <w:rFonts w:hint="eastAsia" w:ascii="宋体" w:hAnsi="宋体" w:eastAsia="宋体" w:cs="宋体"/>
          <w:sz w:val="28"/>
          <w:szCs w:val="28"/>
          <w:lang w:val="en-US" w:eastAsia="zh-CN"/>
        </w:rPr>
        <w:t>0731-</w:t>
      </w:r>
      <w:r>
        <w:rPr>
          <w:rFonts w:hint="eastAsia" w:ascii="宋体" w:hAnsi="宋体" w:cs="宋体"/>
          <w:sz w:val="28"/>
          <w:szCs w:val="28"/>
          <w:lang w:val="en-US" w:eastAsia="zh-CN"/>
        </w:rPr>
        <w:t>22537651、530201959@qq.com</w:t>
      </w:r>
    </w:p>
    <w:p>
      <w:pPr>
        <w:pStyle w:val="9"/>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0" w:firstLineChars="200"/>
        <w:jc w:val="right"/>
        <w:textAlignment w:val="auto"/>
        <w:rPr>
          <w:rFonts w:hint="eastAsia" w:ascii="宋体" w:hAnsi="宋体" w:eastAsia="宋体" w:cs="宋体"/>
          <w:sz w:val="28"/>
          <w:szCs w:val="28"/>
          <w:lang w:eastAsia="zh-CN"/>
        </w:rPr>
      </w:pPr>
    </w:p>
    <w:p>
      <w:pPr>
        <w:pStyle w:val="9"/>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0" w:firstLineChars="200"/>
        <w:jc w:val="right"/>
        <w:textAlignment w:val="auto"/>
        <w:rPr>
          <w:rFonts w:ascii="宋体" w:hAnsi="宋体" w:eastAsia="宋体" w:cs="宋体"/>
          <w:sz w:val="28"/>
          <w:szCs w:val="28"/>
        </w:rPr>
      </w:pPr>
      <w:r>
        <w:rPr>
          <w:rFonts w:hint="eastAsia" w:ascii="宋体" w:hAnsi="宋体" w:eastAsia="宋体" w:cs="宋体"/>
          <w:sz w:val="28"/>
          <w:szCs w:val="28"/>
          <w:lang w:eastAsia="zh-CN"/>
        </w:rPr>
        <w:t>湖南化工职业技术学院</w:t>
      </w: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firstLine="560" w:firstLineChars="200"/>
        <w:jc w:val="right"/>
        <w:textAlignment w:val="auto"/>
        <w:rPr>
          <w:rFonts w:ascii="宋体" w:hAnsi="宋体" w:eastAsia="宋体" w:cs="宋体"/>
          <w:sz w:val="28"/>
          <w:szCs w:val="28"/>
        </w:rPr>
      </w:pPr>
      <w:r>
        <w:rPr>
          <w:rFonts w:hint="eastAsia" w:ascii="宋体" w:hAnsi="宋体" w:eastAsia="宋体" w:cs="宋体"/>
          <w:sz w:val="28"/>
          <w:szCs w:val="28"/>
        </w:rPr>
        <w:t>20</w:t>
      </w:r>
      <w:r>
        <w:rPr>
          <w:rFonts w:hint="eastAsia" w:ascii="宋体" w:hAnsi="宋体" w:cs="宋体"/>
          <w:sz w:val="28"/>
          <w:szCs w:val="28"/>
          <w:lang w:val="en-US" w:eastAsia="zh-CN"/>
        </w:rPr>
        <w:t>22</w:t>
      </w:r>
      <w:r>
        <w:rPr>
          <w:rFonts w:hint="eastAsia" w:ascii="宋体" w:hAnsi="宋体" w:eastAsia="宋体" w:cs="宋体"/>
          <w:sz w:val="28"/>
          <w:szCs w:val="28"/>
        </w:rPr>
        <w:t>年</w:t>
      </w:r>
      <w:r>
        <w:rPr>
          <w:rFonts w:hint="eastAsia" w:ascii="宋体" w:hAnsi="宋体" w:cs="宋体"/>
          <w:sz w:val="28"/>
          <w:szCs w:val="28"/>
          <w:lang w:val="en-US" w:eastAsia="zh-CN"/>
        </w:rPr>
        <w:t>3</w:t>
      </w:r>
      <w:r>
        <w:rPr>
          <w:rFonts w:hint="eastAsia" w:ascii="宋体" w:hAnsi="宋体" w:eastAsia="宋体" w:cs="宋体"/>
          <w:sz w:val="28"/>
          <w:szCs w:val="28"/>
        </w:rPr>
        <w:t>月</w:t>
      </w:r>
      <w:r>
        <w:rPr>
          <w:rFonts w:hint="eastAsia" w:ascii="宋体" w:hAnsi="宋体" w:cs="宋体"/>
          <w:sz w:val="28"/>
          <w:szCs w:val="28"/>
          <w:lang w:val="en-US" w:eastAsia="zh-CN"/>
        </w:rPr>
        <w:t>18</w:t>
      </w:r>
      <w:r>
        <w:rPr>
          <w:rFonts w:hint="eastAsia" w:ascii="宋体" w:hAnsi="宋体" w:eastAsia="宋体" w:cs="宋体"/>
          <w:sz w:val="28"/>
          <w:szCs w:val="28"/>
        </w:rPr>
        <w:t>日</w:t>
      </w:r>
    </w:p>
    <w:p>
      <w:pPr>
        <w:pStyle w:val="9"/>
        <w:widowControl/>
        <w:shd w:val="clear" w:color="auto" w:fill="FFFFFF"/>
        <w:adjustRightInd w:val="0"/>
        <w:snapToGrid w:val="0"/>
        <w:spacing w:before="120" w:beforeAutospacing="0" w:after="120" w:afterAutospacing="0" w:line="360" w:lineRule="auto"/>
        <w:ind w:firstLine="560" w:firstLineChars="200"/>
        <w:rPr>
          <w:rFonts w:ascii="仿宋_GB2312" w:hAnsi="仿宋_GB2312" w:eastAsia="仿宋_GB2312" w:cs="仿宋_GB2312"/>
          <w:sz w:val="28"/>
          <w:szCs w:val="28"/>
        </w:rPr>
      </w:pPr>
      <w:bookmarkStart w:id="0" w:name="_GoBack"/>
      <w:bookmarkEnd w:id="0"/>
    </w:p>
    <w:p>
      <w:pPr>
        <w:jc w:val="center"/>
        <w:rPr>
          <w:rFonts w:hint="eastAsia" w:ascii="黑体" w:hAnsi="黑体" w:eastAsia="黑体"/>
          <w:sz w:val="36"/>
          <w:szCs w:val="36"/>
        </w:rPr>
      </w:pPr>
      <w:r>
        <w:rPr>
          <w:rFonts w:hint="eastAsia" w:ascii="黑体" w:hAnsi="黑体" w:eastAsia="黑体"/>
          <w:sz w:val="36"/>
          <w:szCs w:val="36"/>
        </w:rPr>
        <w:br w:type="page"/>
      </w:r>
    </w:p>
    <w:p>
      <w:pPr>
        <w:jc w:val="center"/>
        <w:rPr>
          <w:rStyle w:val="13"/>
          <w:rFonts w:hint="eastAsia" w:ascii="宋体" w:hAnsi="宋体" w:cs="宋体"/>
          <w:sz w:val="36"/>
          <w:szCs w:val="36"/>
          <w:shd w:val="clear" w:color="auto" w:fill="FFFFFF"/>
        </w:rPr>
      </w:pPr>
    </w:p>
    <w:p>
      <w:pPr>
        <w:jc w:val="center"/>
        <w:rPr>
          <w:rStyle w:val="13"/>
          <w:rFonts w:hint="eastAsia" w:ascii="宋体" w:hAnsi="宋体" w:cs="宋体"/>
          <w:sz w:val="36"/>
          <w:szCs w:val="36"/>
          <w:shd w:val="clear" w:color="auto" w:fill="FFFFFF"/>
        </w:rPr>
      </w:pPr>
      <w:r>
        <w:rPr>
          <w:rStyle w:val="13"/>
          <w:rFonts w:hint="eastAsia" w:ascii="宋体" w:hAnsi="宋体" w:cs="宋体"/>
          <w:sz w:val="36"/>
          <w:szCs w:val="36"/>
          <w:shd w:val="clear" w:color="auto" w:fill="FFFFFF"/>
        </w:rPr>
        <w:t>湖南化工职业技术学院</w:t>
      </w:r>
    </w:p>
    <w:p>
      <w:pPr>
        <w:jc w:val="center"/>
        <w:rPr>
          <w:rFonts w:ascii="黑体" w:hAnsi="黑体" w:eastAsia="黑体"/>
          <w:sz w:val="36"/>
          <w:szCs w:val="36"/>
        </w:rPr>
      </w:pPr>
      <w:r>
        <w:rPr>
          <w:rStyle w:val="13"/>
          <w:rFonts w:hint="eastAsia" w:ascii="宋体" w:hAnsi="宋体" w:cs="宋体"/>
          <w:sz w:val="36"/>
          <w:szCs w:val="36"/>
          <w:shd w:val="clear" w:color="auto" w:fill="FFFFFF"/>
          <w:lang w:val="zh-CN"/>
        </w:rPr>
        <w:t>在线开放课程资源建设</w:t>
      </w:r>
      <w:r>
        <w:rPr>
          <w:rStyle w:val="13"/>
          <w:rFonts w:hint="eastAsia" w:ascii="宋体" w:hAnsi="宋体" w:cs="宋体"/>
          <w:sz w:val="36"/>
          <w:szCs w:val="36"/>
          <w:shd w:val="clear" w:color="auto" w:fill="FFFFFF"/>
        </w:rPr>
        <w:t>服务商遴选</w:t>
      </w:r>
    </w:p>
    <w:p>
      <w:pPr>
        <w:jc w:val="center"/>
        <w:rPr>
          <w:rFonts w:hint="eastAsia"/>
          <w:sz w:val="32"/>
          <w:lang w:eastAsia="zh-CN"/>
        </w:rPr>
      </w:pPr>
    </w:p>
    <w:p>
      <w:pPr>
        <w:jc w:val="center"/>
        <w:rPr>
          <w:rFonts w:hint="eastAsia"/>
          <w:b/>
          <w:bCs/>
          <w:sz w:val="120"/>
          <w:szCs w:val="120"/>
          <w:lang w:eastAsia="zh-CN"/>
        </w:rPr>
      </w:pPr>
      <w:r>
        <w:rPr>
          <w:rFonts w:hint="eastAsia"/>
          <w:b/>
          <w:bCs/>
          <w:sz w:val="120"/>
          <w:szCs w:val="120"/>
          <w:lang w:eastAsia="zh-CN"/>
        </w:rPr>
        <w:t>招</w:t>
      </w:r>
    </w:p>
    <w:p>
      <w:pPr>
        <w:jc w:val="center"/>
        <w:rPr>
          <w:rFonts w:hint="eastAsia"/>
          <w:b/>
          <w:bCs/>
          <w:sz w:val="120"/>
          <w:szCs w:val="120"/>
          <w:lang w:eastAsia="zh-CN"/>
        </w:rPr>
      </w:pPr>
    </w:p>
    <w:p>
      <w:pPr>
        <w:jc w:val="center"/>
        <w:rPr>
          <w:rFonts w:hint="eastAsia"/>
          <w:b/>
          <w:bCs/>
          <w:sz w:val="120"/>
          <w:szCs w:val="120"/>
          <w:lang w:eastAsia="zh-CN"/>
        </w:rPr>
      </w:pPr>
      <w:r>
        <w:rPr>
          <w:rFonts w:hint="eastAsia"/>
          <w:b/>
          <w:bCs/>
          <w:sz w:val="120"/>
          <w:szCs w:val="120"/>
          <w:lang w:eastAsia="zh-CN"/>
        </w:rPr>
        <w:t>标</w:t>
      </w:r>
    </w:p>
    <w:p>
      <w:pPr>
        <w:jc w:val="center"/>
        <w:rPr>
          <w:rFonts w:hint="eastAsia"/>
          <w:b/>
          <w:bCs/>
          <w:sz w:val="120"/>
          <w:szCs w:val="120"/>
          <w:lang w:eastAsia="zh-CN"/>
        </w:rPr>
      </w:pPr>
    </w:p>
    <w:p>
      <w:pPr>
        <w:jc w:val="center"/>
        <w:rPr>
          <w:rFonts w:hint="eastAsia" w:eastAsia="宋体"/>
          <w:b/>
          <w:bCs/>
          <w:sz w:val="120"/>
          <w:szCs w:val="120"/>
          <w:lang w:eastAsia="zh-CN"/>
        </w:rPr>
      </w:pPr>
      <w:r>
        <w:rPr>
          <w:rFonts w:hint="eastAsia"/>
          <w:b/>
          <w:bCs/>
          <w:sz w:val="120"/>
          <w:szCs w:val="120"/>
          <w:lang w:eastAsia="zh-CN"/>
        </w:rPr>
        <w:t>书</w:t>
      </w:r>
    </w:p>
    <w:p>
      <w:pPr>
        <w:jc w:val="center"/>
        <w:rPr>
          <w:rFonts w:hint="eastAsia"/>
          <w:sz w:val="32"/>
        </w:rPr>
      </w:pPr>
    </w:p>
    <w:p>
      <w:pPr>
        <w:jc w:val="center"/>
        <w:rPr>
          <w:sz w:val="32"/>
        </w:rPr>
      </w:pPr>
      <w:r>
        <w:rPr>
          <w:rFonts w:hint="eastAsia"/>
          <w:sz w:val="32"/>
        </w:rPr>
        <w:t>20</w:t>
      </w:r>
      <w:r>
        <w:rPr>
          <w:rFonts w:hint="eastAsia"/>
          <w:sz w:val="32"/>
          <w:lang w:val="en-US" w:eastAsia="zh-CN"/>
        </w:rPr>
        <w:t>22</w:t>
      </w:r>
      <w:r>
        <w:rPr>
          <w:rFonts w:hint="eastAsia"/>
          <w:sz w:val="32"/>
        </w:rPr>
        <w:t>年</w:t>
      </w:r>
      <w:r>
        <w:rPr>
          <w:rFonts w:hint="eastAsia"/>
          <w:sz w:val="32"/>
          <w:lang w:val="en-US" w:eastAsia="zh-CN"/>
        </w:rPr>
        <w:t>3</w:t>
      </w:r>
      <w:r>
        <w:rPr>
          <w:rFonts w:hint="eastAsia"/>
          <w:sz w:val="32"/>
        </w:rPr>
        <w:t>月</w:t>
      </w:r>
    </w:p>
    <w:p>
      <w:pPr>
        <w:widowControl/>
        <w:spacing w:beforeLines="40" w:afterLines="40" w:line="375" w:lineRule="atLeast"/>
        <w:jc w:val="center"/>
        <w:rPr>
          <w:rFonts w:hint="eastAsia" w:ascii="方正大标宋简体" w:hAnsi="方正大标宋简体" w:eastAsia="方正大标宋简体" w:cs="方正大标宋简体"/>
          <w:b/>
          <w:kern w:val="0"/>
          <w:sz w:val="36"/>
          <w:szCs w:val="36"/>
        </w:rPr>
      </w:pPr>
      <w:r>
        <w:rPr>
          <w:rFonts w:hint="eastAsia" w:ascii="宋体" w:hAnsi="宋体" w:cs="宋体"/>
          <w:b/>
          <w:kern w:val="0"/>
          <w:sz w:val="36"/>
          <w:szCs w:val="36"/>
        </w:rPr>
        <w:br w:type="page"/>
      </w:r>
      <w:r>
        <w:rPr>
          <w:rFonts w:hint="eastAsia" w:ascii="方正大标宋简体" w:hAnsi="方正大标宋简体" w:eastAsia="方正大标宋简体" w:cs="方正大标宋简体"/>
          <w:b/>
          <w:kern w:val="0"/>
          <w:sz w:val="36"/>
          <w:szCs w:val="36"/>
        </w:rPr>
        <w:t>投 标 须 知</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一、说明</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1、适用范围：</w:t>
      </w:r>
      <w:r>
        <w:rPr>
          <w:rFonts w:hint="eastAsia" w:asciiTheme="minorEastAsia" w:hAnsiTheme="minorEastAsia" w:eastAsiaTheme="minorEastAsia" w:cstheme="minorEastAsia"/>
          <w:sz w:val="28"/>
          <w:szCs w:val="28"/>
        </w:rPr>
        <w:t>本招标书仅适用于本次招标。</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2、合格投标人：</w:t>
      </w:r>
      <w:r>
        <w:rPr>
          <w:rFonts w:hint="eastAsia" w:asciiTheme="minorEastAsia" w:hAnsiTheme="minorEastAsia" w:eastAsiaTheme="minorEastAsia" w:cstheme="minorEastAsia"/>
          <w:sz w:val="28"/>
          <w:szCs w:val="28"/>
        </w:rPr>
        <w:t>提交附件3所列各项条件的单位为合格投标人。</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3、招标人：</w:t>
      </w:r>
      <w:r>
        <w:rPr>
          <w:rFonts w:hint="eastAsia" w:asciiTheme="minorEastAsia" w:hAnsiTheme="minorEastAsia" w:eastAsiaTheme="minorEastAsia" w:cstheme="minorEastAsia"/>
          <w:sz w:val="28"/>
          <w:szCs w:val="28"/>
        </w:rPr>
        <w:t>系指湖南化工职业技术学院。</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4、投标人：</w:t>
      </w:r>
      <w:r>
        <w:rPr>
          <w:rFonts w:hint="eastAsia" w:asciiTheme="minorEastAsia" w:hAnsiTheme="minorEastAsia" w:eastAsiaTheme="minorEastAsia" w:cstheme="minorEastAsia"/>
          <w:sz w:val="28"/>
          <w:szCs w:val="28"/>
        </w:rPr>
        <w:t>系指向招标人提交投标文件的合格投标人。</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5、服务：</w:t>
      </w:r>
      <w:r>
        <w:rPr>
          <w:rFonts w:hint="eastAsia" w:asciiTheme="minorEastAsia" w:hAnsiTheme="minorEastAsia" w:eastAsiaTheme="minorEastAsia" w:cstheme="minorEastAsia"/>
          <w:sz w:val="28"/>
          <w:szCs w:val="28"/>
        </w:rPr>
        <w:t>系指招标文件规定</w:t>
      </w:r>
      <w:r>
        <w:rPr>
          <w:rFonts w:hint="eastAsia" w:asciiTheme="minorEastAsia" w:hAnsiTheme="minorEastAsia" w:eastAsiaTheme="minorEastAsia" w:cstheme="minorEastAsia"/>
          <w:sz w:val="28"/>
          <w:szCs w:val="28"/>
          <w:lang w:eastAsia="zh-CN"/>
        </w:rPr>
        <w:t>投标人</w:t>
      </w:r>
      <w:r>
        <w:rPr>
          <w:rFonts w:hint="eastAsia" w:asciiTheme="minorEastAsia" w:hAnsiTheme="minorEastAsia" w:eastAsiaTheme="minorEastAsia" w:cstheme="minorEastAsia"/>
          <w:sz w:val="28"/>
          <w:szCs w:val="28"/>
        </w:rPr>
        <w:t>须承担的相关工作。</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二、投标文件</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1、投标文件的编制</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sz w:val="28"/>
          <w:szCs w:val="28"/>
        </w:rPr>
        <w:t>投标人应仔细阅读招标文件所有内容，并按招标文件的规定及附件要求的内容和格式，提交完整的投标文件。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投标文件的计量单位应使用国际单位，所有投标价应包含税金、所承诺的各项服务的费用等，投标价为最终报价。</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2、投标文件的组成</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sz w:val="28"/>
          <w:szCs w:val="28"/>
        </w:rPr>
        <w:t>投标人递交的投标文件应包括以下部分：</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投标文件目录</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投标书</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开标明细表</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服务承诺书</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投标单位基本情况</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资格文件</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投标文件应对招标文件规定的要求和条件作出实质性响应，如有漏项、重大偏离或显著保留，即视为废标；所有不完整的投标文件将被拒绝。</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三、投标</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全部投标文件按《投标须知》中“投标文件的组成”的顺序装订成册，投标文件必须封装并加盖公章，并在封面上写明投标人名称。招标人不接受电报、电话、传真和电子邮件投标，投标书递交后不得修改，也不得撤标。</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四、开标和评标</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招标将按《招标公告》中规定的时间和地点组织开标。招标将由我院采购工作领导小组具体组织。评标的基础是投标人的资质、质量、报价、服务项目和承诺等。</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对投标文件中疑义或表达不清的内容，招标人有权要求投标人予以澄清。</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合同将授予符合招标文件及对招标人最为有利的投标人。</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五、中标</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1、中标结果公布：</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若评标顺利，将当场公布评标结果。</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若不能立即评出结果，将在1天内通知中标单位。</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2、中标人出现下列行为之一者，其中标资格将被取消：</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中标人与其他投标人串通进行投标的；</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中标人不能按中标要求签订合同的；</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中标人有其它损害招标人、采购人利益或社会公共利益的；</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中标人不</w:t>
      </w:r>
      <w:r>
        <w:rPr>
          <w:rFonts w:hint="eastAsia" w:asciiTheme="minorEastAsia" w:hAnsiTheme="minorEastAsia" w:eastAsiaTheme="minorEastAsia" w:cstheme="minorEastAsia"/>
          <w:sz w:val="28"/>
          <w:szCs w:val="28"/>
          <w:lang w:eastAsia="zh-CN"/>
        </w:rPr>
        <w:t>按要求</w:t>
      </w:r>
      <w:r>
        <w:rPr>
          <w:rFonts w:hint="eastAsia" w:asciiTheme="minorEastAsia" w:hAnsiTheme="minorEastAsia" w:eastAsiaTheme="minorEastAsia" w:cstheme="minorEastAsia"/>
          <w:sz w:val="28"/>
          <w:szCs w:val="28"/>
        </w:rPr>
        <w:t>与招标人签订合同的；</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中标人转让中标项目的；</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中标人的中标资格被取消后，可按中标候选单位的排名顺序依次递补或重新招标。</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六、签订合同</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中标人必须签订《湖南化工职业技术学院课程资源建设视频制作服务商</w:t>
      </w:r>
      <w:r>
        <w:rPr>
          <w:rFonts w:hint="eastAsia" w:asciiTheme="minorEastAsia" w:hAnsiTheme="minorEastAsia" w:eastAsiaTheme="minorEastAsia" w:cstheme="minorEastAsia"/>
          <w:sz w:val="28"/>
          <w:szCs w:val="28"/>
          <w:lang w:eastAsia="zh-CN"/>
        </w:rPr>
        <w:t>服务合同</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七、采购数量及其它要求</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1、采购物品种类、型号规格见附件4</w:t>
      </w:r>
      <w:r>
        <w:rPr>
          <w:rFonts w:hint="eastAsia" w:asciiTheme="minorEastAsia" w:hAnsiTheme="minorEastAsia" w:eastAsiaTheme="minorEastAsia" w:cstheme="minorEastAsia"/>
          <w:sz w:val="28"/>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2、请在标书中注明服务承诺；</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3、购买标书时，可以拷贝电子稿；交标书时，交纸质稿三份密封；</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4、开标时可展示投标书中提供的产品的样品。</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rPr>
      </w:pPr>
    </w:p>
    <w:p>
      <w:pPr>
        <w:widowControl/>
        <w:spacing w:beforeLines="40" w:afterLines="40" w:line="375" w:lineRule="atLeast"/>
        <w:rPr>
          <w:rFonts w:hint="eastAsia" w:ascii="宋体" w:hAnsi="宋体" w:eastAsia="宋体" w:cs="宋体"/>
          <w:b/>
          <w:bCs w:val="0"/>
          <w:kern w:val="0"/>
          <w:sz w:val="28"/>
          <w:szCs w:val="28"/>
          <w:lang w:eastAsia="zh-CN"/>
        </w:rPr>
      </w:pPr>
      <w:r>
        <w:rPr>
          <w:rFonts w:hint="eastAsia" w:ascii="宋体" w:hAnsi="宋体" w:cs="宋体"/>
          <w:b/>
          <w:bCs w:val="0"/>
          <w:kern w:val="0"/>
          <w:sz w:val="28"/>
          <w:szCs w:val="28"/>
        </w:rPr>
        <w:t>附件1</w:t>
      </w:r>
      <w:r>
        <w:rPr>
          <w:rFonts w:hint="eastAsia" w:ascii="宋体" w:hAnsi="宋体" w:cs="宋体"/>
          <w:b/>
          <w:bCs w:val="0"/>
          <w:kern w:val="0"/>
          <w:sz w:val="28"/>
          <w:szCs w:val="28"/>
          <w:lang w:eastAsia="zh-CN"/>
        </w:rPr>
        <w:t>：</w:t>
      </w:r>
    </w:p>
    <w:p>
      <w:pPr>
        <w:widowControl/>
        <w:spacing w:beforeLines="40" w:afterLines="40" w:line="375" w:lineRule="atLeast"/>
        <w:jc w:val="center"/>
        <w:rPr>
          <w:rFonts w:hint="eastAsia" w:ascii="方正大标宋简体" w:hAnsi="方正大标宋简体" w:eastAsia="方正大标宋简体" w:cs="方正大标宋简体"/>
          <w:b/>
          <w:kern w:val="0"/>
          <w:sz w:val="36"/>
          <w:szCs w:val="36"/>
        </w:rPr>
      </w:pPr>
      <w:r>
        <w:rPr>
          <w:rFonts w:hint="eastAsia" w:ascii="方正大标宋简体" w:hAnsi="方正大标宋简体" w:eastAsia="方正大标宋简体" w:cs="方正大标宋简体"/>
          <w:b/>
          <w:kern w:val="0"/>
          <w:sz w:val="36"/>
          <w:szCs w:val="36"/>
        </w:rPr>
        <w:t>湖南化工职业技术学院</w:t>
      </w:r>
    </w:p>
    <w:p>
      <w:pPr>
        <w:widowControl/>
        <w:spacing w:beforeLines="40" w:afterLines="40" w:line="375" w:lineRule="atLeast"/>
        <w:jc w:val="center"/>
        <w:rPr>
          <w:rFonts w:hint="eastAsia" w:ascii="方正大标宋简体" w:hAnsi="方正大标宋简体" w:eastAsia="方正大标宋简体" w:cs="方正大标宋简体"/>
          <w:b/>
          <w:kern w:val="0"/>
          <w:sz w:val="36"/>
          <w:szCs w:val="36"/>
        </w:rPr>
      </w:pPr>
      <w:r>
        <w:rPr>
          <w:rFonts w:hint="eastAsia" w:ascii="方正大标宋简体" w:hAnsi="方正大标宋简体" w:eastAsia="方正大标宋简体" w:cs="方正大标宋简体"/>
          <w:b/>
          <w:kern w:val="0"/>
          <w:sz w:val="36"/>
          <w:szCs w:val="36"/>
          <w:lang w:val="zh-CN"/>
        </w:rPr>
        <w:t>在线开放课程资源建设</w:t>
      </w:r>
      <w:r>
        <w:rPr>
          <w:rFonts w:hint="eastAsia" w:ascii="方正大标宋简体" w:hAnsi="方正大标宋简体" w:eastAsia="方正大标宋简体" w:cs="方正大标宋简体"/>
          <w:b/>
          <w:kern w:val="0"/>
          <w:sz w:val="36"/>
          <w:szCs w:val="36"/>
        </w:rPr>
        <w:t>服务商</w:t>
      </w:r>
      <w:r>
        <w:rPr>
          <w:rFonts w:hint="eastAsia" w:ascii="方正大标宋简体" w:hAnsi="方正大标宋简体" w:eastAsia="方正大标宋简体" w:cs="方正大标宋简体"/>
          <w:b/>
          <w:kern w:val="0"/>
          <w:sz w:val="36"/>
          <w:szCs w:val="36"/>
          <w:lang w:eastAsia="zh-CN"/>
        </w:rPr>
        <w:t>遴选</w:t>
      </w:r>
      <w:r>
        <w:rPr>
          <w:rFonts w:hint="eastAsia" w:ascii="方正大标宋简体" w:hAnsi="方正大标宋简体" w:eastAsia="方正大标宋简体" w:cs="方正大标宋简体"/>
          <w:b/>
          <w:kern w:val="0"/>
          <w:sz w:val="36"/>
          <w:szCs w:val="36"/>
        </w:rPr>
        <w:t>项目</w:t>
      </w:r>
    </w:p>
    <w:p>
      <w:pPr>
        <w:widowControl/>
        <w:spacing w:beforeLines="40" w:afterLines="40" w:line="375" w:lineRule="atLeast"/>
        <w:jc w:val="center"/>
        <w:rPr>
          <w:rFonts w:hint="eastAsia" w:ascii="方正大标宋简体" w:hAnsi="方正大标宋简体" w:eastAsia="方正大标宋简体" w:cs="方正大标宋简体"/>
          <w:b/>
          <w:kern w:val="0"/>
          <w:sz w:val="36"/>
          <w:szCs w:val="36"/>
        </w:rPr>
      </w:pPr>
      <w:r>
        <w:rPr>
          <w:rFonts w:hint="eastAsia" w:ascii="方正大标宋简体" w:hAnsi="方正大标宋简体" w:eastAsia="方正大标宋简体" w:cs="方正大标宋简体"/>
          <w:b/>
          <w:kern w:val="0"/>
          <w:sz w:val="36"/>
          <w:szCs w:val="36"/>
        </w:rPr>
        <w:t>投标书</w:t>
      </w:r>
    </w:p>
    <w:p>
      <w:pPr>
        <w:widowControl/>
        <w:spacing w:line="360" w:lineRule="exact"/>
        <w:ind w:firstLine="480" w:firstLineChars="200"/>
        <w:jc w:val="left"/>
        <w:rPr>
          <w:rFonts w:ascii="宋体" w:hAnsi="宋体" w:cs="宋体"/>
          <w:kern w:val="0"/>
          <w:sz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致：湖南化工职业技术学院：</w:t>
      </w:r>
    </w:p>
    <w:p>
      <w:pPr>
        <w:keepNext w:val="0"/>
        <w:keepLines w:val="0"/>
        <w:pageBreakBefore w:val="0"/>
        <w:widowControl/>
        <w:kinsoku/>
        <w:wordWrap/>
        <w:overflowPunct/>
        <w:topLinePunct w:val="0"/>
        <w:autoSpaceDE/>
        <w:autoSpaceDN/>
        <w:bidi w:val="0"/>
        <w:adjustRightInd w:val="0"/>
        <w:snapToGrid w:val="0"/>
        <w:spacing w:line="360" w:lineRule="auto"/>
        <w:ind w:left="239" w:leftChars="114" w:firstLine="240" w:firstLineChars="1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根据你院的招标文件的要求                   （全名及职衔）经正式授权并以投标人                    （投标人名称）的名义投标。提交下述文件：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1、投标书</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2、开标明细表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3、服务承诺书</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4、投标单位基本情况</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5、资格文件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签字代表在此声明并同意</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1、我们愿遵守招标文件中的各项规定，提供符合招标人要求的产品。</w:t>
      </w:r>
    </w:p>
    <w:p>
      <w:pPr>
        <w:keepNext w:val="0"/>
        <w:keepLines w:val="0"/>
        <w:pageBreakBefore w:val="0"/>
        <w:widowControl/>
        <w:kinsoku/>
        <w:wordWrap/>
        <w:overflowPunct/>
        <w:topLinePunct w:val="0"/>
        <w:autoSpaceDE/>
        <w:autoSpaceDN/>
        <w:bidi w:val="0"/>
        <w:adjustRightInd w:val="0"/>
        <w:snapToGrid w:val="0"/>
        <w:spacing w:line="360" w:lineRule="auto"/>
        <w:ind w:left="479" w:leftChars="228"/>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2、同意本投标自投标截止日起3天内有效，如果我们的投标被接受，直至合同生效日，本投标始终有效。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3、我们己详细阅读了全部招标文件及附件。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4、我们同意提供招标人要求的有关投标的其他资料。</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5、我们理解招标人并无义务接受最低报价的投标。</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授权代表（签字）：</w:t>
      </w:r>
      <w:r>
        <w:rPr>
          <w:rFonts w:hint="eastAsia" w:asciiTheme="minorEastAsia" w:hAnsiTheme="minorEastAsia" w:eastAsiaTheme="minorEastAsia" w:cstheme="minorEastAsia"/>
          <w:kern w:val="0"/>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职    务：</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投标单位名称（公章）：</w:t>
      </w:r>
      <w:r>
        <w:rPr>
          <w:rFonts w:hint="eastAsia" w:asciiTheme="minorEastAsia" w:hAnsiTheme="minorEastAsia" w:eastAsiaTheme="minorEastAsia" w:cstheme="minorEastAsia"/>
          <w:kern w:val="0"/>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法人代表（签名）：</w:t>
      </w:r>
      <w:r>
        <w:rPr>
          <w:rFonts w:hint="eastAsia" w:asciiTheme="minorEastAsia" w:hAnsiTheme="minorEastAsia" w:eastAsiaTheme="minorEastAsia" w:cstheme="minorEastAsia"/>
          <w:kern w:val="0"/>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投标单位名称（公章）：</w:t>
      </w:r>
      <w:r>
        <w:rPr>
          <w:rFonts w:hint="eastAsia" w:asciiTheme="minorEastAsia" w:hAnsiTheme="minorEastAsia" w:eastAsiaTheme="minorEastAsia" w:cstheme="minorEastAsia"/>
          <w:kern w:val="0"/>
          <w:sz w:val="24"/>
          <w:szCs w:val="24"/>
          <w:u w:val="single"/>
        </w:rPr>
        <w:t xml:space="preserve">                      </w:t>
      </w:r>
    </w:p>
    <w:p>
      <w:pPr>
        <w:widowControl/>
        <w:spacing w:line="375" w:lineRule="atLeast"/>
        <w:jc w:val="left"/>
        <w:rPr>
          <w:rFonts w:hint="eastAsia" w:ascii="黑体" w:hAnsi="宋体" w:eastAsia="宋体" w:cs="宋体"/>
          <w:b/>
          <w:kern w:val="0"/>
          <w:sz w:val="24"/>
          <w:lang w:eastAsia="zh-CN"/>
        </w:rPr>
      </w:pPr>
      <w:r>
        <w:rPr>
          <w:rFonts w:ascii="黑体" w:hAnsi="宋体" w:eastAsia="黑体" w:cs="宋体"/>
          <w:b/>
          <w:kern w:val="0"/>
          <w:sz w:val="24"/>
        </w:rPr>
        <w:br w:type="page"/>
      </w:r>
      <w:r>
        <w:rPr>
          <w:rFonts w:hint="eastAsia" w:ascii="宋体" w:hAnsi="宋体" w:cs="宋体"/>
          <w:b/>
          <w:bCs w:val="0"/>
          <w:kern w:val="0"/>
          <w:sz w:val="28"/>
          <w:szCs w:val="28"/>
        </w:rPr>
        <w:t>附件2</w:t>
      </w:r>
      <w:r>
        <w:rPr>
          <w:rFonts w:hint="eastAsia" w:ascii="宋体" w:hAnsi="宋体" w:cs="宋体"/>
          <w:b/>
          <w:bCs w:val="0"/>
          <w:kern w:val="0"/>
          <w:sz w:val="28"/>
          <w:szCs w:val="28"/>
          <w:lang w:eastAsia="zh-CN"/>
        </w:rPr>
        <w:t>：</w:t>
      </w:r>
    </w:p>
    <w:p>
      <w:pPr>
        <w:widowControl/>
        <w:spacing w:beforeLines="40" w:afterLines="40" w:line="375" w:lineRule="atLeast"/>
        <w:jc w:val="center"/>
        <w:rPr>
          <w:rFonts w:hint="eastAsia" w:ascii="方正大标宋简体" w:hAnsi="方正大标宋简体" w:eastAsia="方正大标宋简体" w:cs="方正大标宋简体"/>
          <w:b/>
          <w:kern w:val="0"/>
          <w:sz w:val="36"/>
          <w:szCs w:val="36"/>
        </w:rPr>
      </w:pPr>
      <w:r>
        <w:rPr>
          <w:rFonts w:hint="eastAsia" w:ascii="方正大标宋简体" w:hAnsi="方正大标宋简体" w:eastAsia="方正大标宋简体" w:cs="方正大标宋简体"/>
          <w:b/>
          <w:kern w:val="0"/>
          <w:sz w:val="36"/>
          <w:szCs w:val="36"/>
        </w:rPr>
        <w:t>服务承诺书</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szCs w:val="24"/>
        </w:rPr>
      </w:pPr>
      <w:r>
        <w:rPr>
          <w:rFonts w:ascii="宋体" w:hAnsi="宋体" w:cs="宋体"/>
          <w:kern w:val="0"/>
          <w:sz w:val="24"/>
          <w:szCs w:val="24"/>
        </w:rPr>
        <w:t>致：湖南</w:t>
      </w:r>
      <w:r>
        <w:rPr>
          <w:rFonts w:hint="eastAsia" w:ascii="宋体" w:hAnsi="宋体" w:cs="宋体"/>
          <w:kern w:val="0"/>
          <w:sz w:val="24"/>
          <w:szCs w:val="24"/>
        </w:rPr>
        <w:t>化工职业技术学院</w:t>
      </w:r>
      <w:r>
        <w:rPr>
          <w:rFonts w:ascii="宋体" w:hAnsi="宋体" w:cs="宋体"/>
          <w:kern w:val="0"/>
          <w:sz w:val="24"/>
          <w:szCs w:val="24"/>
        </w:rPr>
        <w:t>：</w:t>
      </w:r>
    </w:p>
    <w:p>
      <w:pPr>
        <w:keepNext w:val="0"/>
        <w:keepLines w:val="0"/>
        <w:pageBreakBefore w:val="0"/>
        <w:widowControl/>
        <w:kinsoku/>
        <w:wordWrap/>
        <w:overflowPunct/>
        <w:topLinePunct w:val="0"/>
        <w:autoSpaceDE/>
        <w:autoSpaceDN/>
        <w:bidi w:val="0"/>
        <w:adjustRightInd w:val="0"/>
        <w:snapToGrid w:val="0"/>
        <w:spacing w:line="360" w:lineRule="auto"/>
        <w:ind w:firstLine="960" w:firstLineChars="400"/>
        <w:jc w:val="left"/>
        <w:textAlignment w:val="auto"/>
        <w:rPr>
          <w:rFonts w:ascii="宋体" w:hAnsi="宋体" w:cs="宋体"/>
          <w:kern w:val="0"/>
          <w:sz w:val="24"/>
          <w:szCs w:val="24"/>
        </w:rPr>
      </w:pPr>
      <w:r>
        <w:rPr>
          <w:rFonts w:ascii="宋体" w:hAnsi="宋体" w:cs="宋体"/>
          <w:kern w:val="0"/>
          <w:sz w:val="24"/>
          <w:szCs w:val="24"/>
        </w:rPr>
        <w:t>根据你</w:t>
      </w:r>
      <w:r>
        <w:rPr>
          <w:rFonts w:hint="eastAsia" w:ascii="宋体" w:hAnsi="宋体" w:cs="宋体"/>
          <w:kern w:val="0"/>
          <w:sz w:val="24"/>
          <w:szCs w:val="24"/>
        </w:rPr>
        <w:t>院</w:t>
      </w:r>
      <w:r>
        <w:rPr>
          <w:rFonts w:ascii="宋体" w:hAnsi="宋体" w:cs="宋体"/>
          <w:kern w:val="0"/>
          <w:sz w:val="24"/>
          <w:szCs w:val="24"/>
        </w:rPr>
        <w:t>招标文件中的要求，我们对所投标的</w:t>
      </w:r>
      <w:r>
        <w:rPr>
          <w:rFonts w:hint="eastAsia" w:ascii="宋体" w:hAnsi="宋体" w:cs="宋体"/>
          <w:kern w:val="0"/>
          <w:sz w:val="24"/>
          <w:szCs w:val="24"/>
          <w:lang w:eastAsia="zh-CN"/>
        </w:rPr>
        <w:t>服务</w:t>
      </w:r>
      <w:r>
        <w:rPr>
          <w:rFonts w:ascii="宋体" w:hAnsi="宋体" w:cs="宋体"/>
          <w:kern w:val="0"/>
          <w:sz w:val="24"/>
          <w:szCs w:val="24"/>
        </w:rPr>
        <w:t>承诺如下服务：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960" w:firstLineChars="400"/>
        <w:jc w:val="left"/>
        <w:textAlignment w:val="auto"/>
        <w:rPr>
          <w:rFonts w:ascii="宋体" w:hAnsi="宋体" w:cs="宋体"/>
          <w:kern w:val="0"/>
          <w:sz w:val="24"/>
          <w:szCs w:val="24"/>
        </w:rPr>
      </w:pPr>
      <w:r>
        <w:rPr>
          <w:rFonts w:ascii="宋体" w:hAnsi="宋体" w:cs="宋体"/>
          <w:kern w:val="0"/>
          <w:sz w:val="24"/>
          <w:szCs w:val="24"/>
        </w:rPr>
        <w:t>特此承诺</w:t>
      </w:r>
    </w:p>
    <w:p>
      <w:pPr>
        <w:keepNext w:val="0"/>
        <w:keepLines w:val="0"/>
        <w:pageBreakBefore w:val="0"/>
        <w:widowControl/>
        <w:kinsoku/>
        <w:wordWrap/>
        <w:overflowPunct/>
        <w:topLinePunct w:val="0"/>
        <w:autoSpaceDE/>
        <w:autoSpaceDN/>
        <w:bidi w:val="0"/>
        <w:adjustRightInd w:val="0"/>
        <w:snapToGrid w:val="0"/>
        <w:spacing w:line="360" w:lineRule="auto"/>
        <w:ind w:firstLine="960" w:firstLineChars="400"/>
        <w:jc w:val="left"/>
        <w:textAlignment w:val="auto"/>
        <w:rPr>
          <w:kern w:val="0"/>
          <w:sz w:val="24"/>
          <w:szCs w:val="24"/>
        </w:rPr>
      </w:pPr>
      <w:r>
        <w:rPr>
          <w:rFonts w:ascii="宋体" w:hAnsi="宋体" w:cs="宋体"/>
          <w:kern w:val="0"/>
          <w:sz w:val="24"/>
          <w:szCs w:val="24"/>
        </w:rPr>
        <w:t>法人代表签字：</w:t>
      </w:r>
      <w:r>
        <w:rPr>
          <w:kern w:val="0"/>
          <w:sz w:val="24"/>
          <w:szCs w:val="24"/>
          <w:u w:val="single"/>
        </w:rPr>
        <w:t xml:space="preserve">                       </w:t>
      </w:r>
      <w:r>
        <w:rPr>
          <w:rFonts w:hint="eastAsia"/>
          <w:kern w:val="0"/>
          <w:sz w:val="24"/>
          <w:szCs w:val="24"/>
          <w:u w:val="single"/>
          <w:lang w:val="en-US" w:eastAsia="zh-CN"/>
        </w:rPr>
        <w:t xml:space="preserve"> </w:t>
      </w:r>
      <w:r>
        <w:rPr>
          <w:kern w:val="0"/>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960" w:firstLineChars="400"/>
        <w:jc w:val="left"/>
        <w:textAlignment w:val="auto"/>
        <w:rPr>
          <w:kern w:val="0"/>
          <w:sz w:val="24"/>
          <w:szCs w:val="24"/>
        </w:rPr>
      </w:pPr>
      <w:r>
        <w:rPr>
          <w:rFonts w:ascii="宋体" w:hAnsi="宋体" w:cs="宋体"/>
          <w:kern w:val="0"/>
          <w:sz w:val="24"/>
          <w:szCs w:val="24"/>
        </w:rPr>
        <w:t>投标单位名称（公章）：</w:t>
      </w:r>
      <w:r>
        <w:rPr>
          <w:kern w:val="0"/>
          <w:sz w:val="24"/>
          <w:szCs w:val="24"/>
          <w:u w:val="single"/>
        </w:rPr>
        <w:t xml:space="preserve">                   </w:t>
      </w:r>
      <w:r>
        <w:rPr>
          <w:kern w:val="0"/>
          <w:sz w:val="24"/>
          <w:szCs w:val="24"/>
        </w:rPr>
        <w:t xml:space="preserve"> </w:t>
      </w:r>
    </w:p>
    <w:p>
      <w:pPr>
        <w:widowControl/>
        <w:spacing w:beforeLines="40" w:afterLines="40" w:line="375" w:lineRule="atLeast"/>
        <w:rPr>
          <w:rFonts w:hint="eastAsia" w:ascii="宋体" w:hAnsi="宋体" w:cs="宋体"/>
          <w:b w:val="0"/>
          <w:bCs/>
          <w:kern w:val="0"/>
          <w:sz w:val="28"/>
          <w:szCs w:val="28"/>
        </w:rPr>
      </w:pPr>
      <w:r>
        <w:rPr>
          <w:rFonts w:hint="eastAsia" w:ascii="宋体" w:hAnsi="宋体" w:cs="宋体"/>
          <w:b w:val="0"/>
          <w:bCs/>
          <w:kern w:val="0"/>
          <w:sz w:val="28"/>
          <w:szCs w:val="28"/>
        </w:rPr>
        <w:br w:type="page"/>
      </w:r>
    </w:p>
    <w:p>
      <w:pPr>
        <w:widowControl/>
        <w:spacing w:beforeLines="40" w:afterLines="40" w:line="375" w:lineRule="atLeast"/>
        <w:rPr>
          <w:rFonts w:hint="eastAsia" w:ascii="宋体" w:hAnsi="宋体" w:eastAsia="宋体" w:cs="宋体"/>
          <w:b/>
          <w:bCs w:val="0"/>
          <w:kern w:val="0"/>
          <w:sz w:val="28"/>
          <w:szCs w:val="28"/>
          <w:lang w:eastAsia="zh-CN"/>
        </w:rPr>
      </w:pPr>
      <w:r>
        <w:rPr>
          <w:rFonts w:hint="eastAsia" w:ascii="宋体" w:hAnsi="宋体" w:cs="宋体"/>
          <w:b/>
          <w:bCs w:val="0"/>
          <w:kern w:val="0"/>
          <w:sz w:val="28"/>
          <w:szCs w:val="28"/>
        </w:rPr>
        <w:t>附件3</w:t>
      </w:r>
      <w:r>
        <w:rPr>
          <w:rFonts w:hint="eastAsia" w:ascii="宋体" w:hAnsi="宋体" w:cs="宋体"/>
          <w:b/>
          <w:bCs w:val="0"/>
          <w:kern w:val="0"/>
          <w:sz w:val="28"/>
          <w:szCs w:val="28"/>
          <w:lang w:eastAsia="zh-CN"/>
        </w:rPr>
        <w:t>：</w:t>
      </w:r>
    </w:p>
    <w:p>
      <w:pPr>
        <w:widowControl/>
        <w:spacing w:beforeLines="40" w:afterLines="40" w:line="375" w:lineRule="atLeast"/>
        <w:jc w:val="center"/>
        <w:rPr>
          <w:rFonts w:hint="eastAsia" w:ascii="方正大标宋简体" w:hAnsi="方正大标宋简体" w:eastAsia="方正大标宋简体" w:cs="方正大标宋简体"/>
          <w:b/>
          <w:kern w:val="0"/>
          <w:sz w:val="36"/>
          <w:szCs w:val="36"/>
        </w:rPr>
      </w:pPr>
      <w:r>
        <w:rPr>
          <w:rFonts w:hint="eastAsia" w:ascii="方正大标宋简体" w:hAnsi="方正大标宋简体" w:eastAsia="方正大标宋简体" w:cs="方正大标宋简体"/>
          <w:b/>
          <w:kern w:val="0"/>
          <w:sz w:val="36"/>
          <w:szCs w:val="36"/>
        </w:rPr>
        <w:t>需要提交的资格证明文件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1、工商营业执照复印件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2、法人代表身份证或法人代表授权委托书复印件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3、税务登记证复印件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以上复印件复印后需加盖本单位公章，原件带来备查。</w:t>
      </w:r>
    </w:p>
    <w:p>
      <w:pPr>
        <w:jc w:val="center"/>
        <w:rPr>
          <w:sz w:val="32"/>
        </w:rPr>
      </w:pPr>
    </w:p>
    <w:p>
      <w:pPr>
        <w:adjustRightInd w:val="0"/>
        <w:snapToGrid w:val="0"/>
        <w:spacing w:line="360" w:lineRule="atLeast"/>
        <w:ind w:firstLine="480"/>
        <w:rPr>
          <w:rFonts w:ascii="黑体" w:hAnsi="宋体" w:eastAsia="黑体"/>
          <w:b/>
          <w:bCs/>
          <w:sz w:val="24"/>
        </w:rPr>
        <w:sectPr>
          <w:headerReference r:id="rId3" w:type="default"/>
          <w:pgSz w:w="11906" w:h="16838"/>
          <w:pgMar w:top="1440" w:right="1418" w:bottom="1440" w:left="1418" w:header="851" w:footer="992" w:gutter="0"/>
          <w:cols w:space="720" w:num="1"/>
          <w:docGrid w:type="lines" w:linePitch="312" w:charSpace="0"/>
        </w:sectPr>
      </w:pPr>
    </w:p>
    <w:p>
      <w:pPr>
        <w:widowControl/>
        <w:spacing w:beforeLines="40" w:afterLines="40" w:line="375" w:lineRule="atLeast"/>
        <w:rPr>
          <w:rFonts w:hint="eastAsia" w:ascii="宋体" w:hAnsi="宋体" w:eastAsia="宋体" w:cs="宋体"/>
          <w:b/>
          <w:bCs w:val="0"/>
          <w:kern w:val="0"/>
          <w:sz w:val="28"/>
          <w:szCs w:val="28"/>
          <w:lang w:eastAsia="zh-CN"/>
        </w:rPr>
      </w:pPr>
      <w:r>
        <w:rPr>
          <w:rFonts w:hint="eastAsia" w:ascii="宋体" w:hAnsi="宋体" w:cs="宋体"/>
          <w:b/>
          <w:bCs w:val="0"/>
          <w:kern w:val="0"/>
          <w:sz w:val="28"/>
          <w:szCs w:val="28"/>
        </w:rPr>
        <w:t>附件4</w:t>
      </w:r>
      <w:r>
        <w:rPr>
          <w:rFonts w:hint="eastAsia" w:ascii="宋体" w:hAnsi="宋体" w:cs="宋体"/>
          <w:b/>
          <w:bCs w:val="0"/>
          <w:kern w:val="0"/>
          <w:sz w:val="28"/>
          <w:szCs w:val="28"/>
          <w:lang w:eastAsia="zh-CN"/>
        </w:rPr>
        <w:t>：</w:t>
      </w:r>
    </w:p>
    <w:p>
      <w:pPr>
        <w:widowControl/>
        <w:spacing w:beforeLines="40" w:afterLines="40" w:line="375" w:lineRule="atLeast"/>
        <w:jc w:val="center"/>
        <w:rPr>
          <w:rFonts w:hint="eastAsia" w:ascii="方正大标宋简体" w:hAnsi="方正大标宋简体" w:eastAsia="方正大标宋简体" w:cs="方正大标宋简体"/>
          <w:b/>
          <w:kern w:val="0"/>
          <w:sz w:val="36"/>
          <w:szCs w:val="36"/>
        </w:rPr>
      </w:pPr>
      <w:r>
        <w:rPr>
          <w:rFonts w:hint="eastAsia" w:ascii="方正大标宋简体" w:hAnsi="方正大标宋简体" w:eastAsia="方正大标宋简体" w:cs="方正大标宋简体"/>
          <w:b/>
          <w:kern w:val="0"/>
          <w:sz w:val="36"/>
          <w:szCs w:val="36"/>
        </w:rPr>
        <w:t>项目要求及说明</w:t>
      </w:r>
    </w:p>
    <w:p>
      <w:pPr>
        <w:pStyle w:val="10"/>
      </w:pPr>
      <w:r>
        <w:rPr>
          <w:rFonts w:hint="eastAsia"/>
        </w:rPr>
        <w:t>第一部分 项目需求</w:t>
      </w:r>
    </w:p>
    <w:p>
      <w:pPr>
        <w:numPr>
          <w:ilvl w:val="0"/>
          <w:numId w:val="1"/>
        </w:numPr>
        <w:tabs>
          <w:tab w:val="left" w:pos="525"/>
          <w:tab w:val="left" w:pos="846"/>
          <w:tab w:val="left" w:pos="3398"/>
        </w:tabs>
        <w:autoSpaceDE w:val="0"/>
        <w:autoSpaceDN w:val="0"/>
        <w:adjustRightInd w:val="0"/>
        <w:spacing w:beforeLines="50" w:line="360" w:lineRule="auto"/>
        <w:ind w:left="522"/>
        <w:outlineLvl w:val="1"/>
        <w:rPr>
          <w:rFonts w:ascii="宋体" w:hAnsi="宋体" w:cs="宋体"/>
          <w:b/>
          <w:bCs/>
          <w:szCs w:val="21"/>
        </w:rPr>
      </w:pPr>
      <w:r>
        <w:rPr>
          <w:rFonts w:hint="eastAsia" w:ascii="宋体" w:hAnsi="宋体" w:cs="宋体"/>
          <w:b/>
          <w:bCs/>
          <w:szCs w:val="21"/>
        </w:rPr>
        <w:t>投标报价要求</w:t>
      </w:r>
    </w:p>
    <w:p>
      <w:pPr>
        <w:keepNext w:val="0"/>
        <w:keepLines w:val="0"/>
        <w:pageBreakBefore w:val="0"/>
        <w:widowControl w:val="0"/>
        <w:tabs>
          <w:tab w:val="left" w:pos="709"/>
        </w:tabs>
        <w:kinsoku/>
        <w:wordWrap/>
        <w:overflowPunct/>
        <w:topLinePunct w:val="0"/>
        <w:autoSpaceDE/>
        <w:autoSpaceDN/>
        <w:bidi w:val="0"/>
        <w:adjustRightInd/>
        <w:snapToGrid/>
        <w:spacing w:line="288" w:lineRule="auto"/>
        <w:ind w:firstLine="420" w:firstLineChars="200"/>
        <w:textAlignment w:val="auto"/>
        <w:rPr>
          <w:rFonts w:hint="eastAsia" w:ascii="宋体" w:hAnsi="宋体" w:cs="宋体"/>
          <w:szCs w:val="21"/>
          <w:lang w:val="zh-CN"/>
        </w:rPr>
      </w:pPr>
      <w:r>
        <w:rPr>
          <w:rFonts w:hint="eastAsia" w:ascii="宋体" w:hAnsi="宋体" w:cs="宋体"/>
          <w:szCs w:val="21"/>
          <w:lang w:val="zh-CN"/>
        </w:rPr>
        <w:t>项目名称：在线开放课程资源建设</w:t>
      </w:r>
    </w:p>
    <w:p>
      <w:pPr>
        <w:keepNext w:val="0"/>
        <w:keepLines w:val="0"/>
        <w:pageBreakBefore w:val="0"/>
        <w:widowControl w:val="0"/>
        <w:tabs>
          <w:tab w:val="left" w:pos="709"/>
        </w:tabs>
        <w:kinsoku/>
        <w:wordWrap/>
        <w:overflowPunct/>
        <w:topLinePunct w:val="0"/>
        <w:autoSpaceDE/>
        <w:autoSpaceDN/>
        <w:bidi w:val="0"/>
        <w:adjustRightInd/>
        <w:snapToGrid/>
        <w:spacing w:line="288" w:lineRule="auto"/>
        <w:ind w:firstLine="420" w:firstLineChars="200"/>
        <w:textAlignment w:val="auto"/>
        <w:rPr>
          <w:rFonts w:ascii="宋体" w:hAnsi="宋体" w:cs="宋体"/>
          <w:szCs w:val="21"/>
        </w:rPr>
      </w:pPr>
      <w:r>
        <w:rPr>
          <w:rFonts w:hint="eastAsia" w:ascii="宋体" w:hAnsi="宋体" w:cs="宋体"/>
          <w:szCs w:val="21"/>
          <w:lang w:val="zh-CN"/>
        </w:rPr>
        <w:t>项目预算：49万</w:t>
      </w:r>
      <w:r>
        <w:rPr>
          <w:rFonts w:hint="eastAsia" w:ascii="宋体" w:hAnsi="宋体" w:cs="宋体"/>
          <w:szCs w:val="21"/>
        </w:rPr>
        <w:t>元</w:t>
      </w:r>
    </w:p>
    <w:p>
      <w:pPr>
        <w:keepNext w:val="0"/>
        <w:keepLines w:val="0"/>
        <w:pageBreakBefore w:val="0"/>
        <w:widowControl w:val="0"/>
        <w:tabs>
          <w:tab w:val="left" w:pos="709"/>
        </w:tabs>
        <w:kinsoku/>
        <w:wordWrap/>
        <w:overflowPunct/>
        <w:topLinePunct w:val="0"/>
        <w:autoSpaceDE/>
        <w:autoSpaceDN/>
        <w:bidi w:val="0"/>
        <w:adjustRightInd/>
        <w:snapToGrid/>
        <w:spacing w:line="288" w:lineRule="auto"/>
        <w:ind w:firstLine="420" w:firstLineChars="200"/>
        <w:textAlignment w:val="auto"/>
        <w:rPr>
          <w:rFonts w:ascii="宋体" w:hAnsi="宋体" w:cs="宋体"/>
          <w:szCs w:val="21"/>
          <w:lang w:val="zh-CN"/>
        </w:rPr>
      </w:pPr>
      <w:r>
        <w:rPr>
          <w:rFonts w:hint="eastAsia" w:ascii="宋体" w:hAnsi="宋体" w:cs="宋体"/>
          <w:szCs w:val="21"/>
          <w:lang w:val="zh-CN"/>
        </w:rPr>
        <w:t>预算包括：课程脚本优化服务、视频拍摄与制作服务、PPT课件美化服务、二维动画制作、三维动画制作、全息投影制作等内容开发费用，以及售后服务、各项税费及合同实施过程中不可预见费用等，以人民币为结算单位。</w:t>
      </w:r>
    </w:p>
    <w:p>
      <w:pPr>
        <w:numPr>
          <w:ilvl w:val="0"/>
          <w:numId w:val="1"/>
        </w:numPr>
        <w:tabs>
          <w:tab w:val="left" w:pos="170"/>
          <w:tab w:val="left" w:pos="540"/>
          <w:tab w:val="left" w:pos="846"/>
          <w:tab w:val="left" w:pos="3398"/>
        </w:tabs>
        <w:autoSpaceDE w:val="0"/>
        <w:autoSpaceDN w:val="0"/>
        <w:adjustRightInd w:val="0"/>
        <w:spacing w:beforeLines="50" w:line="360" w:lineRule="auto"/>
        <w:ind w:left="522"/>
        <w:outlineLvl w:val="1"/>
        <w:rPr>
          <w:rFonts w:ascii="宋体" w:hAnsi="宋体" w:cs="宋体"/>
          <w:b/>
          <w:bCs/>
          <w:szCs w:val="21"/>
        </w:rPr>
      </w:pPr>
      <w:r>
        <w:rPr>
          <w:rFonts w:hint="eastAsia" w:ascii="宋体" w:hAnsi="宋体" w:cs="宋体"/>
          <w:b/>
          <w:bCs/>
          <w:szCs w:val="21"/>
        </w:rPr>
        <w:t>项目建设任务与内容</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服务内容包括</w:t>
      </w:r>
      <w:r>
        <w:rPr>
          <w:rFonts w:ascii="宋体" w:hAnsi="宋体" w:cs="宋体"/>
          <w:szCs w:val="21"/>
        </w:rPr>
        <w:t>2</w:t>
      </w:r>
      <w:r>
        <w:rPr>
          <w:rFonts w:hint="eastAsia" w:ascii="宋体" w:hAnsi="宋体" w:cs="宋体"/>
          <w:szCs w:val="21"/>
          <w:lang w:val="zh-CN"/>
        </w:rPr>
        <w:t>门</w:t>
      </w:r>
      <w:r>
        <w:rPr>
          <w:rFonts w:hint="eastAsia" w:ascii="宋体" w:hAnsi="宋体" w:cs="宋体"/>
          <w:szCs w:val="21"/>
        </w:rPr>
        <w:t>专业</w:t>
      </w:r>
      <w:r>
        <w:rPr>
          <w:rFonts w:hint="eastAsia" w:ascii="宋体" w:hAnsi="宋体" w:cs="宋体"/>
          <w:szCs w:val="21"/>
          <w:lang w:val="zh-CN"/>
        </w:rPr>
        <w:t>课程资源的内容建设。</w:t>
      </w:r>
    </w:p>
    <w:p>
      <w:pPr>
        <w:spacing w:line="360" w:lineRule="auto"/>
        <w:ind w:firstLine="422" w:firstLineChars="200"/>
        <w:outlineLvl w:val="2"/>
        <w:rPr>
          <w:rFonts w:ascii="宋体" w:hAnsi="宋体"/>
          <w:b/>
          <w:szCs w:val="21"/>
        </w:rPr>
      </w:pPr>
      <w:r>
        <w:rPr>
          <w:rFonts w:ascii="宋体" w:hAnsi="宋体"/>
          <w:b/>
          <w:szCs w:val="21"/>
        </w:rPr>
        <w:t>1</w:t>
      </w:r>
      <w:r>
        <w:rPr>
          <w:rFonts w:hint="eastAsia" w:ascii="宋体" w:hAnsi="宋体"/>
          <w:b/>
          <w:szCs w:val="21"/>
        </w:rPr>
        <w:t>、《有机化学》课程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5004"/>
        <w:gridCol w:w="719"/>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54" w:type="pct"/>
            <w:shd w:val="clear" w:color="000000" w:fill="DDEBF7"/>
            <w:noWrap/>
            <w:vAlign w:val="center"/>
          </w:tcPr>
          <w:p>
            <w:pPr>
              <w:widowControl/>
              <w:jc w:val="center"/>
              <w:rPr>
                <w:rFonts w:ascii="宋体" w:hAnsi="宋体" w:cs="宋体"/>
                <w:b/>
                <w:bCs/>
                <w:kern w:val="0"/>
                <w:szCs w:val="21"/>
              </w:rPr>
            </w:pPr>
            <w:r>
              <w:rPr>
                <w:rFonts w:hint="eastAsia" w:ascii="宋体" w:hAnsi="宋体" w:cs="宋体"/>
                <w:b/>
                <w:bCs/>
                <w:kern w:val="0"/>
                <w:szCs w:val="21"/>
              </w:rPr>
              <w:t>类目</w:t>
            </w:r>
          </w:p>
        </w:tc>
        <w:tc>
          <w:tcPr>
            <w:tcW w:w="2936" w:type="pct"/>
            <w:shd w:val="clear" w:color="000000" w:fill="DDEBF7"/>
            <w:noWrap/>
            <w:vAlign w:val="center"/>
          </w:tcPr>
          <w:p>
            <w:pPr>
              <w:widowControl/>
              <w:jc w:val="center"/>
              <w:rPr>
                <w:rFonts w:ascii="宋体" w:hAnsi="宋体" w:cs="宋体"/>
                <w:b/>
                <w:bCs/>
                <w:kern w:val="0"/>
                <w:szCs w:val="21"/>
              </w:rPr>
            </w:pPr>
            <w:r>
              <w:rPr>
                <w:rFonts w:hint="eastAsia" w:ascii="宋体" w:hAnsi="宋体" w:cs="宋体"/>
                <w:b/>
                <w:bCs/>
                <w:kern w:val="0"/>
                <w:szCs w:val="21"/>
              </w:rPr>
              <w:t>任务细分</w:t>
            </w:r>
          </w:p>
        </w:tc>
        <w:tc>
          <w:tcPr>
            <w:tcW w:w="422" w:type="pct"/>
            <w:shd w:val="clear" w:color="000000" w:fill="DDEBF7"/>
            <w:noWrap/>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c>
          <w:tcPr>
            <w:tcW w:w="388" w:type="pct"/>
            <w:shd w:val="clear" w:color="000000" w:fill="DDEBF7"/>
            <w:noWrap/>
            <w:vAlign w:val="center"/>
          </w:tcPr>
          <w:p>
            <w:pPr>
              <w:widowControl/>
              <w:jc w:val="center"/>
              <w:rPr>
                <w:rFonts w:ascii="宋体" w:hAnsi="宋体" w:cs="宋体"/>
                <w:b/>
                <w:bCs/>
                <w:kern w:val="0"/>
                <w:szCs w:val="21"/>
              </w:rPr>
            </w:pPr>
            <w:r>
              <w:rPr>
                <w:rFonts w:hint="eastAsia" w:ascii="宋体" w:hAnsi="宋体" w:cs="宋体"/>
                <w:b/>
                <w:bCs/>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54"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脚本优化</w:t>
            </w:r>
          </w:p>
        </w:tc>
        <w:tc>
          <w:tcPr>
            <w:tcW w:w="2936"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脚本审核、优化</w:t>
            </w:r>
          </w:p>
        </w:tc>
        <w:tc>
          <w:tcPr>
            <w:tcW w:w="42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25</w:t>
            </w:r>
          </w:p>
        </w:tc>
        <w:tc>
          <w:tcPr>
            <w:tcW w:w="38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54"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理论视频</w:t>
            </w:r>
          </w:p>
        </w:tc>
        <w:tc>
          <w:tcPr>
            <w:tcW w:w="2936"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视频拍摄、成品制作</w:t>
            </w:r>
          </w:p>
        </w:tc>
        <w:tc>
          <w:tcPr>
            <w:tcW w:w="42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180</w:t>
            </w:r>
          </w:p>
        </w:tc>
        <w:tc>
          <w:tcPr>
            <w:tcW w:w="38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54"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实训视频</w:t>
            </w:r>
          </w:p>
        </w:tc>
        <w:tc>
          <w:tcPr>
            <w:tcW w:w="2936"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视频拍摄、成品制作（5个）</w:t>
            </w:r>
          </w:p>
        </w:tc>
        <w:tc>
          <w:tcPr>
            <w:tcW w:w="42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40</w:t>
            </w:r>
          </w:p>
        </w:tc>
        <w:tc>
          <w:tcPr>
            <w:tcW w:w="38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54"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改造微课</w:t>
            </w:r>
          </w:p>
        </w:tc>
        <w:tc>
          <w:tcPr>
            <w:tcW w:w="2936"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已有微课改造包装（20个）</w:t>
            </w:r>
          </w:p>
        </w:tc>
        <w:tc>
          <w:tcPr>
            <w:tcW w:w="42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80</w:t>
            </w:r>
          </w:p>
        </w:tc>
        <w:tc>
          <w:tcPr>
            <w:tcW w:w="38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54"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微距画面</w:t>
            </w:r>
          </w:p>
        </w:tc>
        <w:tc>
          <w:tcPr>
            <w:tcW w:w="2936"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化学反应微距拍摄、成品处理</w:t>
            </w:r>
          </w:p>
        </w:tc>
        <w:tc>
          <w:tcPr>
            <w:tcW w:w="42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38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54"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三维动画</w:t>
            </w:r>
          </w:p>
        </w:tc>
        <w:tc>
          <w:tcPr>
            <w:tcW w:w="2936"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三维动画脚本设计、制作（15个）</w:t>
            </w:r>
          </w:p>
        </w:tc>
        <w:tc>
          <w:tcPr>
            <w:tcW w:w="42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15</w:t>
            </w:r>
          </w:p>
        </w:tc>
        <w:tc>
          <w:tcPr>
            <w:tcW w:w="38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54"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全息制作</w:t>
            </w:r>
          </w:p>
        </w:tc>
        <w:tc>
          <w:tcPr>
            <w:tcW w:w="2936"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全息效果呈现，制作</w:t>
            </w:r>
          </w:p>
        </w:tc>
        <w:tc>
          <w:tcPr>
            <w:tcW w:w="42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38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54"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教学课件</w:t>
            </w:r>
          </w:p>
        </w:tc>
        <w:tc>
          <w:tcPr>
            <w:tcW w:w="2936"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课件美化</w:t>
            </w:r>
          </w:p>
        </w:tc>
        <w:tc>
          <w:tcPr>
            <w:tcW w:w="42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585</w:t>
            </w:r>
          </w:p>
        </w:tc>
        <w:tc>
          <w:tcPr>
            <w:tcW w:w="38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54"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任务导入</w:t>
            </w:r>
          </w:p>
        </w:tc>
        <w:tc>
          <w:tcPr>
            <w:tcW w:w="2936"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任务优化、学习指南页面设计</w:t>
            </w:r>
          </w:p>
        </w:tc>
        <w:tc>
          <w:tcPr>
            <w:tcW w:w="42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17</w:t>
            </w:r>
          </w:p>
        </w:tc>
        <w:tc>
          <w:tcPr>
            <w:tcW w:w="38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54"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拓展资源</w:t>
            </w:r>
          </w:p>
        </w:tc>
        <w:tc>
          <w:tcPr>
            <w:tcW w:w="2936"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拓展资源制作</w:t>
            </w:r>
          </w:p>
        </w:tc>
        <w:tc>
          <w:tcPr>
            <w:tcW w:w="42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40</w:t>
            </w:r>
          </w:p>
        </w:tc>
        <w:tc>
          <w:tcPr>
            <w:tcW w:w="38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54"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科学实践</w:t>
            </w:r>
          </w:p>
        </w:tc>
        <w:tc>
          <w:tcPr>
            <w:tcW w:w="2936"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实践活动设计/优化</w:t>
            </w:r>
          </w:p>
        </w:tc>
        <w:tc>
          <w:tcPr>
            <w:tcW w:w="42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38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54"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讨论</w:t>
            </w:r>
          </w:p>
        </w:tc>
        <w:tc>
          <w:tcPr>
            <w:tcW w:w="2936"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主题优化</w:t>
            </w:r>
          </w:p>
        </w:tc>
        <w:tc>
          <w:tcPr>
            <w:tcW w:w="42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38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54"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随堂测验</w:t>
            </w:r>
          </w:p>
        </w:tc>
        <w:tc>
          <w:tcPr>
            <w:tcW w:w="2936"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试题优化/规范整理</w:t>
            </w:r>
          </w:p>
        </w:tc>
        <w:tc>
          <w:tcPr>
            <w:tcW w:w="42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9</w:t>
            </w:r>
          </w:p>
        </w:tc>
        <w:tc>
          <w:tcPr>
            <w:tcW w:w="38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54"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期末试题</w:t>
            </w:r>
          </w:p>
        </w:tc>
        <w:tc>
          <w:tcPr>
            <w:tcW w:w="2936"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试题优化/规范整理</w:t>
            </w:r>
          </w:p>
        </w:tc>
        <w:tc>
          <w:tcPr>
            <w:tcW w:w="42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8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54"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专家审核</w:t>
            </w:r>
          </w:p>
        </w:tc>
        <w:tc>
          <w:tcPr>
            <w:tcW w:w="2936"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审核脚本、微课、动画、教学课件、拓展资源、实践任务、讨论及测试中知识的专业度、科学性、教学性、思想性、准确性、规范性、开放性、政治性。</w:t>
            </w:r>
          </w:p>
        </w:tc>
        <w:tc>
          <w:tcPr>
            <w:tcW w:w="422" w:type="pct"/>
            <w:shd w:val="clear" w:color="auto" w:fill="auto"/>
            <w:noWrap/>
            <w:vAlign w:val="center"/>
          </w:tcPr>
          <w:p>
            <w:pPr>
              <w:widowControl/>
              <w:jc w:val="center"/>
              <w:rPr>
                <w:rFonts w:ascii="宋体" w:hAnsi="宋体" w:cs="宋体"/>
                <w:kern w:val="0"/>
                <w:szCs w:val="21"/>
              </w:rPr>
            </w:pPr>
            <w:r>
              <w:rPr>
                <w:rFonts w:ascii="宋体" w:hAnsi="宋体" w:cs="宋体"/>
                <w:kern w:val="0"/>
                <w:szCs w:val="21"/>
              </w:rPr>
              <w:t>205</w:t>
            </w:r>
          </w:p>
        </w:tc>
        <w:tc>
          <w:tcPr>
            <w:tcW w:w="38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bl>
    <w:p>
      <w:pPr>
        <w:tabs>
          <w:tab w:val="left" w:pos="1236"/>
        </w:tabs>
        <w:spacing w:line="360" w:lineRule="auto"/>
        <w:ind w:firstLine="211" w:firstLineChars="100"/>
        <w:jc w:val="left"/>
        <w:outlineLvl w:val="2"/>
        <w:rPr>
          <w:rFonts w:hint="eastAsia" w:ascii="宋体" w:hAnsi="宋体" w:cs="宋体"/>
          <w:b/>
          <w:bCs/>
          <w:szCs w:val="21"/>
        </w:rPr>
      </w:pPr>
    </w:p>
    <w:p>
      <w:pPr>
        <w:tabs>
          <w:tab w:val="left" w:pos="1236"/>
        </w:tabs>
        <w:spacing w:line="360" w:lineRule="auto"/>
        <w:ind w:firstLine="211" w:firstLineChars="100"/>
        <w:jc w:val="left"/>
        <w:outlineLvl w:val="2"/>
        <w:rPr>
          <w:rFonts w:ascii="宋体" w:hAnsi="宋体"/>
          <w:b/>
          <w:bCs/>
          <w:szCs w:val="21"/>
        </w:rPr>
      </w:pPr>
      <w:r>
        <w:rPr>
          <w:rFonts w:hint="eastAsia" w:ascii="宋体" w:hAnsi="宋体" w:cs="宋体"/>
          <w:b/>
          <w:bCs/>
          <w:szCs w:val="21"/>
        </w:rPr>
        <w:t>2、《数控铣削编程技术》课程</w:t>
      </w:r>
    </w:p>
    <w:tbl>
      <w:tblPr>
        <w:tblStyle w:val="11"/>
        <w:tblW w:w="5000" w:type="pct"/>
        <w:tblInd w:w="0" w:type="dxa"/>
        <w:tblLayout w:type="autofit"/>
        <w:tblCellMar>
          <w:top w:w="0" w:type="dxa"/>
          <w:left w:w="108" w:type="dxa"/>
          <w:bottom w:w="0" w:type="dxa"/>
          <w:right w:w="108" w:type="dxa"/>
        </w:tblCellMar>
      </w:tblPr>
      <w:tblGrid>
        <w:gridCol w:w="2168"/>
        <w:gridCol w:w="4963"/>
        <w:gridCol w:w="729"/>
        <w:gridCol w:w="662"/>
      </w:tblGrid>
      <w:tr>
        <w:tblPrEx>
          <w:tblCellMar>
            <w:top w:w="0" w:type="dxa"/>
            <w:left w:w="108" w:type="dxa"/>
            <w:bottom w:w="0" w:type="dxa"/>
            <w:right w:w="108" w:type="dxa"/>
          </w:tblCellMar>
        </w:tblPrEx>
        <w:trPr>
          <w:trHeight w:val="624" w:hRule="atLeast"/>
        </w:trPr>
        <w:tc>
          <w:tcPr>
            <w:tcW w:w="1272" w:type="pct"/>
            <w:tcBorders>
              <w:top w:val="single" w:color="auto" w:sz="4" w:space="0"/>
              <w:left w:val="single" w:color="auto" w:sz="4" w:space="0"/>
              <w:bottom w:val="single" w:color="auto" w:sz="4" w:space="0"/>
              <w:right w:val="single" w:color="auto" w:sz="4" w:space="0"/>
            </w:tcBorders>
            <w:shd w:val="clear" w:color="000000" w:fill="DDE9F7"/>
            <w:noWrap/>
            <w:vAlign w:val="center"/>
          </w:tcPr>
          <w:p>
            <w:pPr>
              <w:widowControl/>
              <w:jc w:val="center"/>
              <w:rPr>
                <w:rFonts w:ascii="宋体" w:hAnsi="宋体" w:cs="宋体"/>
                <w:b/>
                <w:bCs/>
                <w:kern w:val="0"/>
                <w:szCs w:val="21"/>
              </w:rPr>
            </w:pPr>
            <w:r>
              <w:rPr>
                <w:rFonts w:hint="eastAsia" w:ascii="宋体" w:hAnsi="宋体" w:cs="宋体"/>
                <w:b/>
                <w:bCs/>
                <w:kern w:val="0"/>
                <w:szCs w:val="21"/>
              </w:rPr>
              <w:t>类目</w:t>
            </w:r>
          </w:p>
        </w:tc>
        <w:tc>
          <w:tcPr>
            <w:tcW w:w="2912" w:type="pct"/>
            <w:tcBorders>
              <w:top w:val="single" w:color="auto" w:sz="4" w:space="0"/>
              <w:left w:val="nil"/>
              <w:bottom w:val="single" w:color="auto" w:sz="4" w:space="0"/>
              <w:right w:val="single" w:color="auto" w:sz="4" w:space="0"/>
            </w:tcBorders>
            <w:shd w:val="clear" w:color="000000" w:fill="DDE9F7"/>
            <w:noWrap/>
            <w:vAlign w:val="center"/>
          </w:tcPr>
          <w:p>
            <w:pPr>
              <w:widowControl/>
              <w:jc w:val="center"/>
              <w:rPr>
                <w:rFonts w:ascii="宋体" w:hAnsi="宋体" w:cs="宋体"/>
                <w:b/>
                <w:bCs/>
                <w:kern w:val="0"/>
                <w:szCs w:val="21"/>
              </w:rPr>
            </w:pPr>
            <w:r>
              <w:rPr>
                <w:rFonts w:hint="eastAsia" w:ascii="宋体" w:hAnsi="宋体" w:cs="宋体"/>
                <w:b/>
                <w:bCs/>
                <w:kern w:val="0"/>
                <w:szCs w:val="21"/>
              </w:rPr>
              <w:t>任务细分</w:t>
            </w:r>
          </w:p>
        </w:tc>
        <w:tc>
          <w:tcPr>
            <w:tcW w:w="428" w:type="pct"/>
            <w:tcBorders>
              <w:top w:val="single" w:color="auto" w:sz="4" w:space="0"/>
              <w:left w:val="nil"/>
              <w:bottom w:val="single" w:color="auto" w:sz="4" w:space="0"/>
              <w:right w:val="single" w:color="auto" w:sz="4" w:space="0"/>
            </w:tcBorders>
            <w:shd w:val="clear" w:color="000000" w:fill="DDE9F7"/>
            <w:noWrap/>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c>
          <w:tcPr>
            <w:tcW w:w="388" w:type="pct"/>
            <w:tcBorders>
              <w:top w:val="single" w:color="auto" w:sz="4" w:space="0"/>
              <w:left w:val="nil"/>
              <w:bottom w:val="single" w:color="auto" w:sz="4" w:space="0"/>
              <w:right w:val="single" w:color="auto" w:sz="4" w:space="0"/>
            </w:tcBorders>
            <w:shd w:val="clear" w:color="000000" w:fill="DDE9F7"/>
            <w:noWrap/>
            <w:vAlign w:val="center"/>
          </w:tcPr>
          <w:p>
            <w:pPr>
              <w:widowControl/>
              <w:jc w:val="center"/>
              <w:rPr>
                <w:rFonts w:ascii="宋体" w:hAnsi="宋体" w:cs="宋体"/>
                <w:b/>
                <w:bCs/>
                <w:kern w:val="0"/>
                <w:szCs w:val="21"/>
              </w:rPr>
            </w:pPr>
            <w:r>
              <w:rPr>
                <w:rFonts w:hint="eastAsia" w:ascii="宋体" w:hAnsi="宋体" w:cs="宋体"/>
                <w:b/>
                <w:bCs/>
                <w:kern w:val="0"/>
                <w:szCs w:val="21"/>
              </w:rPr>
              <w:t>单位</w:t>
            </w:r>
          </w:p>
        </w:tc>
      </w:tr>
      <w:tr>
        <w:tblPrEx>
          <w:tblCellMar>
            <w:top w:w="0" w:type="dxa"/>
            <w:left w:w="108" w:type="dxa"/>
            <w:bottom w:w="0" w:type="dxa"/>
            <w:right w:w="108" w:type="dxa"/>
          </w:tblCellMar>
        </w:tblPrEx>
        <w:trPr>
          <w:trHeight w:val="399" w:hRule="atLeast"/>
        </w:trPr>
        <w:tc>
          <w:tcPr>
            <w:tcW w:w="1272"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视频</w:t>
            </w:r>
          </w:p>
        </w:tc>
        <w:tc>
          <w:tcPr>
            <w:tcW w:w="291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脚本审核、优化</w:t>
            </w:r>
          </w:p>
        </w:tc>
        <w:tc>
          <w:tcPr>
            <w:tcW w:w="4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22</w:t>
            </w: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rPr>
          <w:trHeight w:val="399" w:hRule="atLeast"/>
        </w:trPr>
        <w:tc>
          <w:tcPr>
            <w:tcW w:w="127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291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课程介绍视频制作</w:t>
            </w:r>
          </w:p>
        </w:tc>
        <w:tc>
          <w:tcPr>
            <w:tcW w:w="4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CellMar>
            <w:top w:w="0" w:type="dxa"/>
            <w:left w:w="108" w:type="dxa"/>
            <w:bottom w:w="0" w:type="dxa"/>
            <w:right w:w="108" w:type="dxa"/>
          </w:tblCellMar>
        </w:tblPrEx>
        <w:trPr>
          <w:trHeight w:val="399" w:hRule="atLeast"/>
        </w:trPr>
        <w:tc>
          <w:tcPr>
            <w:tcW w:w="127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291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理论视频拍摄、制作</w:t>
            </w:r>
          </w:p>
        </w:tc>
        <w:tc>
          <w:tcPr>
            <w:tcW w:w="4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120</w:t>
            </w: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分钟</w:t>
            </w:r>
          </w:p>
        </w:tc>
      </w:tr>
      <w:tr>
        <w:tblPrEx>
          <w:tblCellMar>
            <w:top w:w="0" w:type="dxa"/>
            <w:left w:w="108" w:type="dxa"/>
            <w:bottom w:w="0" w:type="dxa"/>
            <w:right w:w="108" w:type="dxa"/>
          </w:tblCellMar>
        </w:tblPrEx>
        <w:trPr>
          <w:trHeight w:val="399" w:hRule="atLeast"/>
        </w:trPr>
        <w:tc>
          <w:tcPr>
            <w:tcW w:w="127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291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实训视频拍摄、制作</w:t>
            </w:r>
          </w:p>
        </w:tc>
        <w:tc>
          <w:tcPr>
            <w:tcW w:w="4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50</w:t>
            </w: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分钟</w:t>
            </w:r>
          </w:p>
        </w:tc>
      </w:tr>
      <w:tr>
        <w:tblPrEx>
          <w:tblCellMar>
            <w:top w:w="0" w:type="dxa"/>
            <w:left w:w="108" w:type="dxa"/>
            <w:bottom w:w="0" w:type="dxa"/>
            <w:right w:w="108" w:type="dxa"/>
          </w:tblCellMar>
        </w:tblPrEx>
        <w:trPr>
          <w:trHeight w:val="399" w:hRule="atLeast"/>
        </w:trPr>
        <w:tc>
          <w:tcPr>
            <w:tcW w:w="127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291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已有视频包装、优化</w:t>
            </w:r>
          </w:p>
        </w:tc>
        <w:tc>
          <w:tcPr>
            <w:tcW w:w="4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55</w:t>
            </w: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分钟</w:t>
            </w:r>
          </w:p>
        </w:tc>
      </w:tr>
      <w:tr>
        <w:tblPrEx>
          <w:tblCellMar>
            <w:top w:w="0" w:type="dxa"/>
            <w:left w:w="108" w:type="dxa"/>
            <w:bottom w:w="0" w:type="dxa"/>
            <w:right w:w="108" w:type="dxa"/>
          </w:tblCellMar>
        </w:tblPrEx>
        <w:trPr>
          <w:trHeight w:val="399" w:hRule="atLeast"/>
        </w:trPr>
        <w:tc>
          <w:tcPr>
            <w:tcW w:w="1272" w:type="pc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动画</w:t>
            </w:r>
          </w:p>
        </w:tc>
        <w:tc>
          <w:tcPr>
            <w:tcW w:w="291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三维动画制作（3个）</w:t>
            </w:r>
          </w:p>
        </w:tc>
        <w:tc>
          <w:tcPr>
            <w:tcW w:w="4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26</w:t>
            </w: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秒</w:t>
            </w:r>
          </w:p>
        </w:tc>
      </w:tr>
      <w:tr>
        <w:tblPrEx>
          <w:tblCellMar>
            <w:top w:w="0" w:type="dxa"/>
            <w:left w:w="108" w:type="dxa"/>
            <w:bottom w:w="0" w:type="dxa"/>
            <w:right w:w="108" w:type="dxa"/>
          </w:tblCellMar>
        </w:tblPrEx>
        <w:trPr>
          <w:trHeight w:val="399" w:hRule="atLeast"/>
        </w:trPr>
        <w:tc>
          <w:tcPr>
            <w:tcW w:w="127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教学课件</w:t>
            </w:r>
          </w:p>
        </w:tc>
        <w:tc>
          <w:tcPr>
            <w:tcW w:w="291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课件美化</w:t>
            </w:r>
          </w:p>
        </w:tc>
        <w:tc>
          <w:tcPr>
            <w:tcW w:w="4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400</w:t>
            </w: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页</w:t>
            </w:r>
          </w:p>
        </w:tc>
      </w:tr>
      <w:tr>
        <w:tblPrEx>
          <w:tblCellMar>
            <w:top w:w="0" w:type="dxa"/>
            <w:left w:w="108" w:type="dxa"/>
            <w:bottom w:w="0" w:type="dxa"/>
            <w:right w:w="108" w:type="dxa"/>
          </w:tblCellMar>
        </w:tblPrEx>
        <w:trPr>
          <w:trHeight w:val="399" w:hRule="atLeast"/>
        </w:trPr>
        <w:tc>
          <w:tcPr>
            <w:tcW w:w="127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任务导入</w:t>
            </w:r>
          </w:p>
        </w:tc>
        <w:tc>
          <w:tcPr>
            <w:tcW w:w="291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任务优化、学习指南页面设计</w:t>
            </w:r>
          </w:p>
        </w:tc>
        <w:tc>
          <w:tcPr>
            <w:tcW w:w="4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ascii="宋体" w:hAnsi="宋体" w:cs="宋体"/>
                <w:kern w:val="0"/>
                <w:szCs w:val="21"/>
              </w:rPr>
              <w:t>6</w:t>
            </w: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CellMar>
            <w:top w:w="0" w:type="dxa"/>
            <w:left w:w="108" w:type="dxa"/>
            <w:bottom w:w="0" w:type="dxa"/>
            <w:right w:w="108" w:type="dxa"/>
          </w:tblCellMar>
        </w:tblPrEx>
        <w:trPr>
          <w:trHeight w:val="399" w:hRule="atLeast"/>
        </w:trPr>
        <w:tc>
          <w:tcPr>
            <w:tcW w:w="127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拓展学习</w:t>
            </w:r>
          </w:p>
        </w:tc>
        <w:tc>
          <w:tcPr>
            <w:tcW w:w="291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拓展学习优化、页面设计</w:t>
            </w:r>
          </w:p>
        </w:tc>
        <w:tc>
          <w:tcPr>
            <w:tcW w:w="4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CellMar>
            <w:top w:w="0" w:type="dxa"/>
            <w:left w:w="108" w:type="dxa"/>
            <w:bottom w:w="0" w:type="dxa"/>
            <w:right w:w="108" w:type="dxa"/>
          </w:tblCellMar>
        </w:tblPrEx>
        <w:trPr>
          <w:trHeight w:val="399" w:hRule="atLeast"/>
        </w:trPr>
        <w:tc>
          <w:tcPr>
            <w:tcW w:w="127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总结</w:t>
            </w:r>
          </w:p>
        </w:tc>
        <w:tc>
          <w:tcPr>
            <w:tcW w:w="291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总结页面设计</w:t>
            </w:r>
          </w:p>
        </w:tc>
        <w:tc>
          <w:tcPr>
            <w:tcW w:w="4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CellMar>
            <w:top w:w="0" w:type="dxa"/>
            <w:left w:w="108" w:type="dxa"/>
            <w:bottom w:w="0" w:type="dxa"/>
            <w:right w:w="108" w:type="dxa"/>
          </w:tblCellMar>
        </w:tblPrEx>
        <w:trPr>
          <w:trHeight w:val="399" w:hRule="atLeast"/>
        </w:trPr>
        <w:tc>
          <w:tcPr>
            <w:tcW w:w="127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实践活动</w:t>
            </w:r>
          </w:p>
        </w:tc>
        <w:tc>
          <w:tcPr>
            <w:tcW w:w="291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实践活动设计/优化</w:t>
            </w:r>
          </w:p>
        </w:tc>
        <w:tc>
          <w:tcPr>
            <w:tcW w:w="4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CellMar>
            <w:top w:w="0" w:type="dxa"/>
            <w:left w:w="108" w:type="dxa"/>
            <w:bottom w:w="0" w:type="dxa"/>
            <w:right w:w="108" w:type="dxa"/>
          </w:tblCellMar>
        </w:tblPrEx>
        <w:trPr>
          <w:trHeight w:val="399" w:hRule="atLeast"/>
        </w:trPr>
        <w:tc>
          <w:tcPr>
            <w:tcW w:w="127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讨论</w:t>
            </w:r>
          </w:p>
        </w:tc>
        <w:tc>
          <w:tcPr>
            <w:tcW w:w="291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主题优化</w:t>
            </w:r>
          </w:p>
        </w:tc>
        <w:tc>
          <w:tcPr>
            <w:tcW w:w="4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bl>
    <w:p>
      <w:pPr>
        <w:numPr>
          <w:ilvl w:val="0"/>
          <w:numId w:val="1"/>
        </w:numPr>
        <w:tabs>
          <w:tab w:val="left" w:pos="170"/>
          <w:tab w:val="left" w:pos="540"/>
          <w:tab w:val="left" w:pos="846"/>
          <w:tab w:val="left" w:pos="3398"/>
        </w:tabs>
        <w:autoSpaceDE w:val="0"/>
        <w:autoSpaceDN w:val="0"/>
        <w:adjustRightInd w:val="0"/>
        <w:spacing w:beforeLines="50" w:line="360" w:lineRule="auto"/>
        <w:ind w:left="522"/>
        <w:outlineLvl w:val="1"/>
        <w:rPr>
          <w:rFonts w:ascii="宋体" w:hAnsi="宋体" w:cs="宋体"/>
          <w:b/>
          <w:bCs/>
          <w:szCs w:val="21"/>
        </w:rPr>
      </w:pPr>
      <w:r>
        <w:rPr>
          <w:rFonts w:hint="eastAsia" w:ascii="宋体" w:hAnsi="宋体" w:cs="宋体"/>
          <w:b/>
          <w:bCs/>
          <w:szCs w:val="21"/>
        </w:rPr>
        <w:t>制作与技术要求</w:t>
      </w:r>
    </w:p>
    <w:p>
      <w:pPr>
        <w:spacing w:line="360" w:lineRule="auto"/>
        <w:outlineLvl w:val="2"/>
        <w:rPr>
          <w:rFonts w:ascii="宋体" w:hAnsi="宋体"/>
          <w:b/>
          <w:szCs w:val="21"/>
        </w:rPr>
      </w:pPr>
      <w:r>
        <w:rPr>
          <w:rFonts w:hint="eastAsia" w:ascii="宋体" w:hAnsi="宋体"/>
          <w:b/>
          <w:szCs w:val="21"/>
        </w:rPr>
        <w:t>（一）</w:t>
      </w:r>
      <w:r>
        <w:rPr>
          <w:rFonts w:ascii="宋体" w:hAnsi="宋体"/>
          <w:b/>
          <w:szCs w:val="21"/>
        </w:rPr>
        <w:t>整体要求</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制作前中标人须提供详细的制作计划，并保证与采购人的主讲教师有效沟通，中标人后期须尊重主讲教师的修改意见。</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中标人须采用现代化信息技术、多媒体技术与全息投影技术手段，对传统的教学资源与过程进行信息化、视频化、虚拟化制作。</w:t>
      </w:r>
    </w:p>
    <w:p>
      <w:pPr>
        <w:spacing w:line="360" w:lineRule="auto"/>
        <w:outlineLvl w:val="2"/>
        <w:rPr>
          <w:rFonts w:ascii="宋体" w:hAnsi="宋体"/>
          <w:b/>
          <w:szCs w:val="21"/>
        </w:rPr>
      </w:pPr>
      <w:r>
        <w:rPr>
          <w:rFonts w:hint="eastAsia" w:ascii="宋体" w:hAnsi="宋体"/>
          <w:b/>
          <w:szCs w:val="21"/>
        </w:rPr>
        <w:t>（二）拍摄要求</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1.专业级录像设备：采用高清摄像机或高清数字设备，摄像机要求不低于专业级数字设备，在同一门课程中标清和高清设备不得混用。</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2.专业级录音设备：采用专业级领夹式无线麦或使用专业级话筒，保证教师和学生发言的录音质量。</w:t>
      </w:r>
    </w:p>
    <w:p>
      <w:pPr>
        <w:tabs>
          <w:tab w:val="left" w:pos="709"/>
        </w:tabs>
        <w:spacing w:line="360" w:lineRule="auto"/>
        <w:ind w:firstLine="420" w:firstLineChars="200"/>
        <w:rPr>
          <w:rFonts w:ascii="宋体" w:hAnsi="宋体" w:cs="宋体"/>
          <w:szCs w:val="21"/>
          <w:lang w:val="zh-CN"/>
        </w:rPr>
      </w:pPr>
      <w:r>
        <w:rPr>
          <w:rFonts w:ascii="宋体" w:hAnsi="宋体" w:cs="宋体"/>
          <w:szCs w:val="21"/>
          <w:lang w:val="zh-CN"/>
        </w:rPr>
        <w:t>3</w:t>
      </w:r>
      <w:r>
        <w:rPr>
          <w:rFonts w:hint="eastAsia" w:ascii="宋体" w:hAnsi="宋体" w:cs="宋体"/>
          <w:szCs w:val="21"/>
          <w:lang w:val="zh-CN"/>
        </w:rPr>
        <w:t>.摄像镜头应保持与主讲教师目光平视的角度。主讲教师不应较长时间仰视或俯视。</w:t>
      </w:r>
    </w:p>
    <w:p>
      <w:pPr>
        <w:tabs>
          <w:tab w:val="left" w:pos="709"/>
        </w:tabs>
        <w:spacing w:line="360" w:lineRule="auto"/>
        <w:ind w:firstLine="420" w:firstLineChars="200"/>
        <w:rPr>
          <w:rFonts w:ascii="宋体" w:hAnsi="宋体" w:cs="宋体"/>
          <w:szCs w:val="21"/>
          <w:lang w:val="zh-CN"/>
        </w:rPr>
      </w:pPr>
      <w:r>
        <w:rPr>
          <w:rFonts w:ascii="宋体" w:hAnsi="宋体" w:cs="宋体"/>
          <w:szCs w:val="21"/>
          <w:lang w:val="zh-CN"/>
        </w:rPr>
        <w:t>4</w:t>
      </w:r>
      <w:r>
        <w:rPr>
          <w:rFonts w:hint="eastAsia" w:ascii="宋体" w:hAnsi="宋体" w:cs="宋体"/>
          <w:szCs w:val="21"/>
          <w:lang w:val="zh-CN"/>
        </w:rPr>
        <w:t>.根据拍摄技术标准和课程内容，设计贴合教师授课特点的拍摄形式，与老师沟通说明拍摄要求，并提供着装意见和化妆。拍摄包括演播室抠像录播、户外拍摄、置景拍摄等。</w:t>
      </w:r>
    </w:p>
    <w:p>
      <w:pPr>
        <w:tabs>
          <w:tab w:val="left" w:pos="709"/>
        </w:tabs>
        <w:spacing w:line="360" w:lineRule="auto"/>
        <w:ind w:firstLine="420" w:firstLineChars="200"/>
        <w:rPr>
          <w:rFonts w:ascii="宋体" w:hAnsi="宋体" w:cs="宋体"/>
          <w:szCs w:val="21"/>
          <w:lang w:val="zh-CN"/>
        </w:rPr>
      </w:pPr>
      <w:r>
        <w:rPr>
          <w:rFonts w:ascii="宋体" w:hAnsi="宋体" w:cs="宋体"/>
          <w:szCs w:val="21"/>
          <w:lang w:val="zh-CN"/>
        </w:rPr>
        <w:t>5</w:t>
      </w:r>
      <w:r>
        <w:rPr>
          <w:rFonts w:hint="eastAsia" w:ascii="宋体" w:hAnsi="宋体" w:cs="宋体"/>
          <w:szCs w:val="21"/>
          <w:lang w:val="zh-CN"/>
        </w:rPr>
        <w:t>.根据老师的课程内容，设计教学场景并安排布景。背景的颜色、图案不宜过多，应保持静态，画面应简洁、明快，有利于营造课堂气氛。</w:t>
      </w:r>
    </w:p>
    <w:p>
      <w:pPr>
        <w:spacing w:line="360" w:lineRule="auto"/>
        <w:outlineLvl w:val="2"/>
        <w:rPr>
          <w:rFonts w:ascii="宋体" w:hAnsi="宋体"/>
          <w:b/>
          <w:szCs w:val="21"/>
        </w:rPr>
      </w:pPr>
      <w:r>
        <w:rPr>
          <w:rFonts w:hint="eastAsia" w:ascii="宋体" w:hAnsi="宋体"/>
          <w:b/>
          <w:szCs w:val="21"/>
        </w:rPr>
        <w:t>（三）内容建设要求</w:t>
      </w:r>
    </w:p>
    <w:p>
      <w:pPr>
        <w:snapToGrid w:val="0"/>
        <w:spacing w:line="360" w:lineRule="auto"/>
        <w:ind w:left="480"/>
        <w:rPr>
          <w:rFonts w:ascii="宋体" w:hAnsi="宋体" w:cs="宋体"/>
          <w:szCs w:val="21"/>
        </w:rPr>
      </w:pPr>
      <w:r>
        <w:rPr>
          <w:rFonts w:hint="eastAsia" w:ascii="宋体" w:hAnsi="宋体" w:cs="宋体"/>
          <w:szCs w:val="21"/>
        </w:rPr>
        <w:t>1.内容要求</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本项目</w:t>
      </w:r>
      <w:r>
        <w:rPr>
          <w:rFonts w:hint="eastAsia" w:ascii="宋体" w:hAnsi="宋体" w:cs="宋体"/>
          <w:szCs w:val="21"/>
        </w:rPr>
        <w:t>的</w:t>
      </w:r>
      <w:r>
        <w:rPr>
          <w:rFonts w:hint="eastAsia" w:ascii="宋体" w:hAnsi="宋体" w:cs="宋体"/>
          <w:szCs w:val="21"/>
          <w:lang w:val="zh-CN"/>
        </w:rPr>
        <w:t>课程视频建设内容包含但不局限于使用专业的后期制作软件进行片头（不超过10秒，包含学院LOGO、课程名称、主讲教师姓名、专业技术职务、单位等信息）、课题条、人名条的设计制作。</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2.时长要求</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以一个知识点为一讲，对单一知识点的阐述进行拍摄、制作，单个视频时长一般不超过15分钟。</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3.脚本制作</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根据采购人单位的教师提供的教学内容文稿及脚本初稿，由中标人进行脚本优化，加工成符合一定格式的、可指导视频制作的文字脚本。</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4.知识产权</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本项目所建设课程知识产权归采购人所有，中标人在完成项目建设后按照采购人要求提供完整的课程视频材料，包括脚本文档、视频源文件、动画、PPT等文档材料。</w:t>
      </w:r>
    </w:p>
    <w:p>
      <w:pPr>
        <w:spacing w:line="360" w:lineRule="auto"/>
        <w:outlineLvl w:val="2"/>
        <w:rPr>
          <w:rFonts w:ascii="宋体" w:hAnsi="宋体"/>
          <w:b/>
          <w:szCs w:val="21"/>
        </w:rPr>
      </w:pPr>
      <w:r>
        <w:rPr>
          <w:rFonts w:hint="eastAsia" w:ascii="宋体" w:hAnsi="宋体"/>
          <w:b/>
          <w:szCs w:val="21"/>
        </w:rPr>
        <w:t>（四）动画制作要求</w:t>
      </w:r>
    </w:p>
    <w:p>
      <w:pPr>
        <w:spacing w:line="360" w:lineRule="auto"/>
        <w:ind w:firstLine="422" w:firstLineChars="200"/>
        <w:jc w:val="left"/>
        <w:rPr>
          <w:rFonts w:ascii="宋体" w:hAnsi="宋体" w:cs="宋体"/>
          <w:b/>
          <w:szCs w:val="21"/>
        </w:rPr>
      </w:pPr>
      <w:r>
        <w:rPr>
          <w:rFonts w:ascii="宋体" w:hAnsi="宋体" w:cs="宋体"/>
          <w:b/>
          <w:szCs w:val="21"/>
        </w:rPr>
        <w:t>1</w:t>
      </w:r>
      <w:r>
        <w:rPr>
          <w:rFonts w:hint="eastAsia" w:ascii="宋体" w:hAnsi="宋体" w:cs="宋体"/>
          <w:b/>
          <w:szCs w:val="21"/>
        </w:rPr>
        <w:t>.动画内容要求</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（1）内容符合我国法律法规，尊重民族风俗习惯，一个动画完成一个独立设备（装置）的展示，或一个知识点原理、流程的剖析，以动画方式展示工作原理和流程。</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（2）知识点内容正确，无科学性和知识性错误；文字、符号、单位和公式符号符合国家标准。</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（3）案例符合内容表现需求，贴合轨道交通及职业教育文化，人物形象符合相关职业岗位人物形象，并做到颜色、风格统一。</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（4）情节合情合理，能够帮助学员理解课程内容；动画表现细腻。</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（5）动画连续性强、节奏合适，帧和帧之间有较强的关联性；</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（6）画面简洁清晰，界面友好，操作简单，需达到广播电视媒体播出的要求；尽量根据教学内容的实际需求，设计交互功能，促进学习者参与学习。</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（7）动画解说配音应采用标准普通话，无噪音，快慢适度，并提供音量控制。</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（8）制作完成的动画作品版权归采购人所有。</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（9）中标人有义务完全满足各个课程负责人提出的动画内容制作需求。</w:t>
      </w:r>
    </w:p>
    <w:p>
      <w:pPr>
        <w:pStyle w:val="3"/>
        <w:spacing w:line="440" w:lineRule="exact"/>
        <w:ind w:firstLine="422" w:firstLineChars="200"/>
        <w:rPr>
          <w:rFonts w:ascii="宋体" w:hAnsi="宋体" w:eastAsia="宋体" w:cs="宋体"/>
          <w:b/>
          <w:bCs/>
          <w:sz w:val="21"/>
          <w:szCs w:val="21"/>
        </w:rPr>
      </w:pPr>
      <w:r>
        <w:rPr>
          <w:rFonts w:ascii="宋体" w:hAnsi="宋体" w:eastAsia="宋体" w:cs="宋体"/>
          <w:b/>
          <w:bCs/>
          <w:sz w:val="21"/>
          <w:szCs w:val="21"/>
        </w:rPr>
        <w:t>2</w:t>
      </w:r>
      <w:r>
        <w:rPr>
          <w:rFonts w:hint="eastAsia" w:ascii="宋体" w:hAnsi="宋体" w:eastAsia="宋体" w:cs="宋体"/>
          <w:b/>
          <w:bCs/>
          <w:sz w:val="21"/>
          <w:szCs w:val="21"/>
        </w:rPr>
        <w:t>.动画文件格式尺寸要求</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（1）动画内容原始文件输出设置：Mp4格式，H264编码。</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（2）动画内容制作时帧速设置范围：25帧/秒。</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（3）输出成片分辨率不低于1920*1080。图像比16:9。整体制作质量达到B+级以上。</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4）原画设计、中间画、动画环节应通过二维无纸动画流程完成。要求角色无变形、符合透视；动作流畅、符合运动规律；表情生动、到位。所有动画制作，需按照动态分镜进行制作，不得大面积更改动态分镜的时间和任务动作。动画内容中用到的位图，必须画面清晰，不能有图像过于模糊等现象出现（特效除外）。画面不能出边框、错位、组件缺损、跳帧、少帧，该动的组件不动，不该动的组件出现位移、缺少等明显漏洞。</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（5）动画内容播放过程中纯静态画面停留时间不得超过</w:t>
      </w:r>
      <w:r>
        <w:rPr>
          <w:rFonts w:ascii="宋体" w:hAnsi="宋体" w:cs="宋体"/>
          <w:szCs w:val="21"/>
          <w:lang w:val="zh-CN"/>
        </w:rPr>
        <w:t>10</w:t>
      </w:r>
      <w:r>
        <w:rPr>
          <w:rFonts w:hint="eastAsia" w:ascii="宋体" w:hAnsi="宋体" w:cs="宋体"/>
          <w:szCs w:val="21"/>
          <w:lang w:val="zh-CN"/>
        </w:rPr>
        <w:t>秒。避免采用简单重复方式以保持动画播放时间（如说话特写中，同一抬手放手动作不断重复）。</w:t>
      </w:r>
    </w:p>
    <w:p>
      <w:pPr>
        <w:pStyle w:val="3"/>
        <w:spacing w:line="440" w:lineRule="exact"/>
        <w:ind w:firstLine="480"/>
        <w:rPr>
          <w:rFonts w:ascii="宋体" w:hAnsi="宋体" w:eastAsia="宋体" w:cs="宋体"/>
          <w:b/>
          <w:bCs/>
          <w:sz w:val="21"/>
          <w:szCs w:val="21"/>
        </w:rPr>
      </w:pPr>
      <w:r>
        <w:rPr>
          <w:rFonts w:ascii="宋体" w:hAnsi="宋体" w:eastAsia="宋体" w:cs="宋体"/>
          <w:b/>
          <w:bCs/>
          <w:sz w:val="21"/>
          <w:szCs w:val="21"/>
        </w:rPr>
        <w:t>3</w:t>
      </w:r>
      <w:r>
        <w:rPr>
          <w:rFonts w:hint="eastAsia" w:ascii="宋体" w:hAnsi="宋体" w:eastAsia="宋体" w:cs="宋体"/>
          <w:b/>
          <w:bCs/>
          <w:sz w:val="21"/>
          <w:szCs w:val="21"/>
        </w:rPr>
        <w:t>.文字要求</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动画内容中出现的文字，要求文字清晰，不能出现多字、少字、错字、别字、实心字、乱码等情况。</w:t>
      </w:r>
    </w:p>
    <w:p>
      <w:pPr>
        <w:pStyle w:val="3"/>
        <w:spacing w:line="440" w:lineRule="exact"/>
        <w:ind w:firstLine="480"/>
        <w:rPr>
          <w:rFonts w:ascii="宋体" w:hAnsi="宋体" w:eastAsia="宋体" w:cs="宋体"/>
          <w:b/>
          <w:bCs/>
          <w:sz w:val="21"/>
          <w:szCs w:val="21"/>
        </w:rPr>
      </w:pPr>
      <w:r>
        <w:rPr>
          <w:rFonts w:ascii="宋体" w:hAnsi="宋体" w:eastAsia="宋体" w:cs="宋体"/>
          <w:b/>
          <w:bCs/>
          <w:sz w:val="21"/>
          <w:szCs w:val="21"/>
        </w:rPr>
        <w:t>4</w:t>
      </w:r>
      <w:r>
        <w:rPr>
          <w:rFonts w:hint="eastAsia" w:ascii="宋体" w:hAnsi="宋体" w:eastAsia="宋体" w:cs="宋体"/>
          <w:b/>
          <w:bCs/>
          <w:sz w:val="21"/>
          <w:szCs w:val="21"/>
        </w:rPr>
        <w:t>.声音要求</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（1）要求人工配音，拒绝机器配音。</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（2）动画配音应清晰、无噪音，声音悦耳，音量适中，配音需有男女混音。</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（3）配音要富有表演性，使用标准普通话进行角色配音，语调语速应与角色口型相一致，符合人物要求。并配有简体中文字幕。背景、环境音效符合动画场景、课程内容。</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（4）音频文件最低为采样频率22.05kHz、16位、双声道，支持混音处理。</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（5）音频压缩采用AAC（MPEG4 Part3）格式。</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（6）音频原始响度应为89分贝的声压值，并提供控制音量的开关。</w:t>
      </w:r>
    </w:p>
    <w:p>
      <w:pPr>
        <w:pStyle w:val="3"/>
        <w:spacing w:line="440" w:lineRule="exact"/>
        <w:ind w:firstLine="480"/>
        <w:rPr>
          <w:rFonts w:ascii="宋体" w:hAnsi="宋体" w:eastAsia="宋体" w:cs="宋体"/>
          <w:b/>
          <w:bCs/>
          <w:sz w:val="21"/>
          <w:szCs w:val="21"/>
        </w:rPr>
      </w:pPr>
      <w:r>
        <w:rPr>
          <w:rFonts w:ascii="宋体" w:hAnsi="宋体" w:eastAsia="宋体" w:cs="宋体"/>
          <w:b/>
          <w:bCs/>
          <w:sz w:val="21"/>
          <w:szCs w:val="21"/>
        </w:rPr>
        <w:t>5</w:t>
      </w:r>
      <w:r>
        <w:rPr>
          <w:rFonts w:hint="eastAsia" w:ascii="宋体" w:hAnsi="宋体" w:eastAsia="宋体" w:cs="宋体"/>
          <w:b/>
          <w:bCs/>
          <w:sz w:val="21"/>
          <w:szCs w:val="21"/>
        </w:rPr>
        <w:t>.动画后期制作要求</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用后期软件进行人物和场景的阴影及画面所需的特效，音效，背景音乐等视听效果，使画面体感强，视觉冲击力强，动画更饱满。特效与剪辑：要求镜头衔接连贯、富有节奏感；无跳景、不连景现象；特效运用丰富、得当，能较好的融入情景。</w:t>
      </w:r>
    </w:p>
    <w:p>
      <w:pPr>
        <w:spacing w:line="360" w:lineRule="auto"/>
        <w:outlineLvl w:val="2"/>
        <w:rPr>
          <w:rFonts w:ascii="宋体" w:hAnsi="宋体"/>
          <w:b/>
          <w:szCs w:val="21"/>
        </w:rPr>
      </w:pPr>
      <w:r>
        <w:rPr>
          <w:rFonts w:hint="eastAsia" w:ascii="宋体" w:hAnsi="宋体"/>
          <w:b/>
          <w:szCs w:val="21"/>
        </w:rPr>
        <w:t>（五）视频制作技术要求</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1.屏幕图像的构图合理，画面主体突出。</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2.演播室使用的背景采用彩色喷绘或电脑虚拟、实景等背景。</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 xml:space="preserve">3.摄像镜头应保持与主讲教师目光平视的角度。 </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4.使用资料、图片、外景实拍、实验和表演等形象化教学手段，应符合教学内容要求，与讲授内容联系紧密，手段选用恰当。</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5.选用影视作品或自拍素材，应注明素材来源。选用的资料、图片等素材画面应清楚，对于历史资料、图片应进行再加工时所选用的资料、图片等素材应注明素材来源及原始信息。</w:t>
      </w:r>
    </w:p>
    <w:p>
      <w:pPr>
        <w:pStyle w:val="18"/>
        <w:numPr>
          <w:ilvl w:val="0"/>
          <w:numId w:val="0"/>
        </w:numPr>
        <w:tabs>
          <w:tab w:val="left" w:pos="709"/>
        </w:tabs>
        <w:spacing w:line="360" w:lineRule="auto"/>
        <w:ind w:left="420" w:leftChars="0"/>
        <w:rPr>
          <w:rFonts w:hint="eastAsia" w:ascii="宋体" w:hAnsi="宋体" w:eastAsia="宋体" w:cs="宋体"/>
          <w:kern w:val="2"/>
          <w:sz w:val="21"/>
          <w:szCs w:val="21"/>
          <w:lang w:val="zh-CN" w:eastAsia="zh-CN" w:bidi="ar-SA"/>
        </w:rPr>
      </w:pPr>
      <w:r>
        <w:rPr>
          <w:rFonts w:hint="eastAsia" w:ascii="宋体" w:hAnsi="宋体" w:cs="宋体"/>
          <w:kern w:val="2"/>
          <w:sz w:val="21"/>
          <w:szCs w:val="21"/>
          <w:lang w:val="en-US" w:eastAsia="zh-CN" w:bidi="ar-SA"/>
        </w:rPr>
        <w:t>6.</w:t>
      </w:r>
      <w:r>
        <w:rPr>
          <w:rFonts w:hint="eastAsia" w:ascii="宋体" w:hAnsi="宋体" w:eastAsia="宋体" w:cs="宋体"/>
          <w:kern w:val="2"/>
          <w:sz w:val="21"/>
          <w:szCs w:val="21"/>
          <w:lang w:val="zh-CN" w:eastAsia="zh-CN" w:bidi="ar-SA"/>
        </w:rPr>
        <w:t>片头应具有原创性并符合课程主题需要，无知识产权争议。</w:t>
      </w:r>
    </w:p>
    <w:p>
      <w:pPr>
        <w:spacing w:line="360" w:lineRule="auto"/>
        <w:outlineLvl w:val="2"/>
        <w:rPr>
          <w:rFonts w:ascii="宋体" w:hAnsi="宋体"/>
          <w:b/>
          <w:szCs w:val="21"/>
        </w:rPr>
      </w:pPr>
      <w:r>
        <w:rPr>
          <w:rFonts w:hint="eastAsia" w:ascii="宋体" w:hAnsi="宋体"/>
          <w:b/>
          <w:szCs w:val="21"/>
        </w:rPr>
        <w:t>（六）视频技术规格</w:t>
      </w:r>
    </w:p>
    <w:p>
      <w:pPr>
        <w:spacing w:line="360" w:lineRule="auto"/>
        <w:ind w:firstLine="422" w:firstLineChars="200"/>
        <w:jc w:val="left"/>
        <w:rPr>
          <w:rFonts w:ascii="宋体" w:hAnsi="宋体" w:cs="宋体"/>
          <w:b/>
          <w:bCs/>
          <w:szCs w:val="21"/>
        </w:rPr>
      </w:pPr>
      <w:r>
        <w:rPr>
          <w:rFonts w:hint="eastAsia" w:ascii="宋体" w:hAnsi="宋体" w:cs="宋体"/>
          <w:b/>
          <w:bCs/>
          <w:szCs w:val="21"/>
        </w:rPr>
        <w:t>1.视频信号源</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（1）稳定性：全片图像同步性能稳定，无失步现象，CTL同步控制信号必须连续：图像无抖动跳跃，色彩无突变，编辑点处图像稳定。</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（2）信噪比：图像信噪比不低于55dB，无明显杂波。</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（3）色调：白平衡正确，无明显偏色，多机拍摄的镜头衔接处无明显色差。</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（4）视频电平：视频全讯号幅度为1Ⅴp-p，最大不超过1.1Ⅴ p-p。其中，消隐电平为0V时，白电平幅度0.7Ⅴp-p，同步信号-0.3V，色同步信号幅度0.3V p-p (以消隐线上下对称)，全片一致。</w:t>
      </w:r>
    </w:p>
    <w:p>
      <w:pPr>
        <w:spacing w:line="360" w:lineRule="auto"/>
        <w:ind w:firstLine="422" w:firstLineChars="200"/>
        <w:jc w:val="left"/>
        <w:rPr>
          <w:rFonts w:ascii="宋体" w:hAnsi="宋体" w:cs="宋体"/>
          <w:b/>
          <w:bCs/>
          <w:szCs w:val="21"/>
        </w:rPr>
      </w:pPr>
      <w:r>
        <w:rPr>
          <w:rFonts w:hint="eastAsia" w:ascii="宋体" w:hAnsi="宋体" w:cs="宋体"/>
          <w:b/>
          <w:bCs/>
          <w:szCs w:val="21"/>
        </w:rPr>
        <w:t>2.音频信号源</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（1）声道：教师讲授内容或后期人工配音的音频信号记录于第1声道，音乐、音效、同期声记录于第2声道，若有其他文字解说记录于第3声道(如录音设备无第3声道,则录于第2声道)。</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（2）所有解说声要求人工配音，</w:t>
      </w:r>
      <w:r>
        <w:rPr>
          <w:rFonts w:hint="eastAsia" w:ascii="宋体" w:hAnsi="宋体" w:cs="宋体"/>
          <w:b/>
          <w:szCs w:val="21"/>
          <w:lang w:val="zh-CN"/>
        </w:rPr>
        <w:t>拒绝机器配音</w:t>
      </w:r>
      <w:r>
        <w:rPr>
          <w:rFonts w:hint="eastAsia" w:ascii="宋体" w:hAnsi="宋体" w:cs="宋体"/>
          <w:szCs w:val="21"/>
          <w:lang w:val="zh-CN"/>
        </w:rPr>
        <w:t>。</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（2）电平指标：-2db — -8db声音应无明显失真、放音过冲、过弱。</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（3）解说声与现场声无明显比例失调，音频信噪比不低于48db。</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（4）声音和画面要求同步，无交流声或其他杂音等缺陷。伴音清晰、饱满、圆润，无失真、噪声杂音干扰、音量忽大忽小现象。</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（5）音频码流率128Kbps (恒定)。</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（6）必须双声道，必须做混音处理。</w:t>
      </w:r>
    </w:p>
    <w:p>
      <w:pPr>
        <w:spacing w:line="360" w:lineRule="auto"/>
        <w:ind w:firstLine="422" w:firstLineChars="200"/>
        <w:jc w:val="left"/>
        <w:rPr>
          <w:rFonts w:ascii="宋体" w:hAnsi="宋体" w:cs="宋体"/>
          <w:b/>
          <w:bCs/>
          <w:szCs w:val="21"/>
        </w:rPr>
      </w:pPr>
      <w:r>
        <w:rPr>
          <w:rFonts w:hint="eastAsia" w:ascii="宋体" w:hAnsi="宋体" w:cs="宋体"/>
          <w:b/>
          <w:bCs/>
          <w:szCs w:val="21"/>
        </w:rPr>
        <w:t>3.视频压缩格式及技术参数</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（1）视频压缩采用H.264/AVC (MPEG-4 Part10)编码、使用二次编码、不包含字幕的MP4格式。</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（2）视频码流率：动态码流的最低码率不得低于1024Kb，最高码率不高于</w:t>
      </w:r>
      <w:r>
        <w:rPr>
          <w:rFonts w:ascii="宋体" w:hAnsi="宋体" w:cs="宋体"/>
          <w:szCs w:val="21"/>
          <w:lang w:val="zh-CN"/>
        </w:rPr>
        <w:t>2048Kbps</w:t>
      </w:r>
      <w:r>
        <w:rPr>
          <w:rFonts w:hint="eastAsia" w:ascii="宋体" w:hAnsi="宋体" w:cs="宋体"/>
          <w:szCs w:val="21"/>
          <w:lang w:val="zh-CN"/>
        </w:rPr>
        <w:t>。</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（3）视频分辨率：采用4K高清设备拍摄16:9拍摄，设定为1280×720或1920×1080。</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（4）视频画幅宽高比分辨率设定为1280×720或1920×1080的，选定 16:9。</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（5）视频帧率为25帧/秒。</w:t>
      </w:r>
    </w:p>
    <w:p>
      <w:pPr>
        <w:spacing w:line="360" w:lineRule="auto"/>
        <w:ind w:firstLine="422" w:firstLineChars="200"/>
        <w:jc w:val="left"/>
        <w:rPr>
          <w:rFonts w:ascii="宋体" w:hAnsi="宋体" w:cs="宋体"/>
          <w:b/>
          <w:bCs/>
          <w:szCs w:val="21"/>
        </w:rPr>
      </w:pPr>
      <w:r>
        <w:rPr>
          <w:rFonts w:hint="eastAsia" w:ascii="宋体" w:hAnsi="宋体" w:cs="宋体"/>
          <w:b/>
          <w:bCs/>
          <w:szCs w:val="21"/>
        </w:rPr>
        <w:t>4.音频压缩格式及技术参数</w:t>
      </w:r>
    </w:p>
    <w:p>
      <w:pPr>
        <w:tabs>
          <w:tab w:val="left" w:pos="709"/>
        </w:tabs>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zh-CN"/>
        </w:rPr>
        <w:t>音频压缩采用</w:t>
      </w:r>
      <w:r>
        <w:rPr>
          <w:rFonts w:hint="eastAsia" w:ascii="宋体" w:hAnsi="宋体" w:cs="宋体"/>
          <w:szCs w:val="21"/>
        </w:rPr>
        <w:t>AAC(MPEG4 Part3)</w:t>
      </w:r>
      <w:r>
        <w:rPr>
          <w:rFonts w:hint="eastAsia" w:ascii="宋体" w:hAnsi="宋体" w:cs="宋体"/>
          <w:szCs w:val="21"/>
          <w:lang w:val="zh-CN"/>
        </w:rPr>
        <w:t>格式</w:t>
      </w:r>
    </w:p>
    <w:p>
      <w:pPr>
        <w:tabs>
          <w:tab w:val="left" w:pos="709"/>
        </w:tabs>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zh-CN"/>
        </w:rPr>
        <w:t>采样率</w:t>
      </w:r>
      <w:r>
        <w:rPr>
          <w:rFonts w:hint="eastAsia" w:ascii="宋体" w:hAnsi="宋体" w:cs="宋体"/>
          <w:szCs w:val="21"/>
        </w:rPr>
        <w:t>48KHz</w:t>
      </w:r>
    </w:p>
    <w:p>
      <w:pPr>
        <w:tabs>
          <w:tab w:val="left" w:pos="709"/>
        </w:tabs>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lang w:val="zh-CN"/>
        </w:rPr>
        <w:t>音频码流率</w:t>
      </w:r>
      <w:r>
        <w:rPr>
          <w:rFonts w:hint="eastAsia" w:ascii="宋体" w:hAnsi="宋体" w:cs="宋体"/>
          <w:szCs w:val="21"/>
        </w:rPr>
        <w:t>128Kbps (</w:t>
      </w:r>
      <w:r>
        <w:rPr>
          <w:rFonts w:hint="eastAsia" w:ascii="宋体" w:hAnsi="宋体" w:cs="宋体"/>
          <w:szCs w:val="21"/>
          <w:lang w:val="zh-CN"/>
        </w:rPr>
        <w:t>恒定</w:t>
      </w:r>
      <w:r>
        <w:rPr>
          <w:rFonts w:hint="eastAsia" w:ascii="宋体" w:hAnsi="宋体" w:cs="宋体"/>
          <w:szCs w:val="21"/>
        </w:rPr>
        <w:t>)</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（4）必须是双声道，必须做混音处理</w:t>
      </w:r>
    </w:p>
    <w:p>
      <w:pPr>
        <w:spacing w:line="360" w:lineRule="auto"/>
        <w:ind w:firstLine="422" w:firstLineChars="200"/>
        <w:jc w:val="left"/>
        <w:rPr>
          <w:rFonts w:ascii="宋体" w:hAnsi="宋体" w:cs="宋体"/>
          <w:b/>
          <w:bCs/>
          <w:szCs w:val="21"/>
        </w:rPr>
      </w:pPr>
      <w:r>
        <w:rPr>
          <w:rFonts w:hint="eastAsia" w:ascii="宋体" w:hAnsi="宋体" w:cs="宋体"/>
          <w:b/>
          <w:bCs/>
          <w:szCs w:val="21"/>
        </w:rPr>
        <w:t>5.封装</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视频采用MP4封装，大容量移动存储硬盘提供原始素材、成片交付。</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字幕文件采用SRT格式，中英文字幕需分成两个SRT文件。</w:t>
      </w:r>
    </w:p>
    <w:p>
      <w:pPr>
        <w:spacing w:line="360" w:lineRule="auto"/>
        <w:ind w:firstLine="422" w:firstLineChars="200"/>
        <w:jc w:val="left"/>
        <w:rPr>
          <w:rFonts w:ascii="宋体" w:hAnsi="宋体" w:cs="宋体"/>
          <w:b/>
          <w:bCs/>
          <w:szCs w:val="21"/>
        </w:rPr>
      </w:pPr>
      <w:r>
        <w:rPr>
          <w:rFonts w:hint="eastAsia" w:ascii="宋体" w:hAnsi="宋体" w:cs="宋体"/>
          <w:b/>
          <w:bCs/>
          <w:szCs w:val="21"/>
        </w:rPr>
        <w:t>6.外挂字幕文件</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根据实际情况需要对老师讲课的内容进行唱词的添加。外挂唱词文件：</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（1）字幕文件格式：独立的SRT格式的唱词文件；</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（2）字幕的行数要求：每屏只有一行唱词；</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（3）字幕的字数要求：画幅比为16：9的，每行不超过20个字；</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（4）字幕的位置：保持每屏唱词出现位置一致；</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（5）字幕中的标点符号：只有书名号及书名号中的标点、间隔号、连接号、具有特殊含意的词语的引号可以出现在唱词中，在每屏唱词中用空格代替标点表示语气停顿，所有标点及空格均使用全角；</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（6）字幕的断句：不简单按照字数断句，以内容为断句依据；</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字幕要使用符合国家标准的规范字，不出现繁体字、异体字(国家规定的除外)、错别字；字幕的字体、大小、色彩搭配、摆放位置、停留时间、出入屏方式力求与其他要素（画面、解说词、音乐）配合适当，不能破坏原有画面。</w:t>
      </w:r>
    </w:p>
    <w:p>
      <w:pPr>
        <w:spacing w:line="360" w:lineRule="auto"/>
        <w:outlineLvl w:val="2"/>
        <w:rPr>
          <w:rFonts w:ascii="宋体" w:hAnsi="宋体"/>
          <w:b/>
          <w:szCs w:val="21"/>
        </w:rPr>
      </w:pPr>
      <w:r>
        <w:rPr>
          <w:rFonts w:hint="eastAsia" w:ascii="宋体" w:hAnsi="宋体"/>
          <w:b/>
          <w:szCs w:val="21"/>
        </w:rPr>
        <w:t>（七）演示文稿（PPT）制作技术要求</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演示文稿（PPT）内容丰富，要求集文字、图形、图像、声音以及视频等多种媒体元素于一体，一般不使用纯文字的演示文稿（PPT）。每个知识点的PPT单独设计、统一风格，运用视频PPT形式展现。</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页面设置要求符合高清格式比例，幻灯片大小为“全屏显示16：9”。</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整体效果应风格统一、色彩协调、美观大方，每页PPT都要标注“湖南化工职业技术学院LOGO”。</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素材选用注意版权，涉及版权问题须加入“版权来源”信息。</w:t>
      </w:r>
    </w:p>
    <w:p>
      <w:pPr>
        <w:spacing w:line="360" w:lineRule="auto"/>
        <w:outlineLvl w:val="2"/>
        <w:rPr>
          <w:rFonts w:ascii="宋体" w:hAnsi="宋体"/>
          <w:b/>
          <w:szCs w:val="21"/>
        </w:rPr>
      </w:pPr>
      <w:r>
        <w:rPr>
          <w:rFonts w:hint="eastAsia" w:ascii="宋体" w:hAnsi="宋体"/>
          <w:b/>
          <w:szCs w:val="21"/>
        </w:rPr>
        <w:t>（八）团队以及场地设备要求</w:t>
      </w:r>
    </w:p>
    <w:p>
      <w:pPr>
        <w:pStyle w:val="18"/>
        <w:widowControl w:val="0"/>
        <w:spacing w:line="360" w:lineRule="auto"/>
        <w:jc w:val="both"/>
        <w:rPr>
          <w:rFonts w:ascii="宋体" w:hAnsi="宋体"/>
          <w:sz w:val="21"/>
          <w:szCs w:val="21"/>
        </w:rPr>
      </w:pPr>
      <w:r>
        <w:rPr>
          <w:rFonts w:hint="eastAsia" w:ascii="宋体" w:hAnsi="宋体"/>
          <w:sz w:val="21"/>
          <w:szCs w:val="21"/>
        </w:rPr>
        <w:t>1.供应商要求擅长影音制作，了解教学规律，理解课程资源制作流程，配备高水平的制作人才。</w:t>
      </w:r>
    </w:p>
    <w:p>
      <w:pPr>
        <w:pStyle w:val="18"/>
        <w:widowControl w:val="0"/>
        <w:spacing w:line="360" w:lineRule="auto"/>
        <w:jc w:val="both"/>
        <w:rPr>
          <w:rFonts w:ascii="宋体" w:hAnsi="宋体"/>
          <w:sz w:val="21"/>
          <w:szCs w:val="21"/>
        </w:rPr>
      </w:pPr>
      <w:r>
        <w:rPr>
          <w:rFonts w:ascii="宋体" w:hAnsi="宋体"/>
          <w:sz w:val="21"/>
          <w:szCs w:val="21"/>
        </w:rPr>
        <w:t>2</w:t>
      </w:r>
      <w:r>
        <w:rPr>
          <w:rFonts w:hint="eastAsia" w:ascii="宋体" w:hAnsi="宋体"/>
          <w:sz w:val="21"/>
          <w:szCs w:val="21"/>
        </w:rPr>
        <w:t>.有能够满足拍摄和后期剪辑的配套设备和软件。</w:t>
      </w:r>
    </w:p>
    <w:p>
      <w:pPr>
        <w:spacing w:line="360" w:lineRule="auto"/>
        <w:outlineLvl w:val="2"/>
        <w:rPr>
          <w:rFonts w:ascii="宋体" w:hAnsi="宋体"/>
          <w:b/>
          <w:szCs w:val="21"/>
        </w:rPr>
      </w:pPr>
      <w:r>
        <w:rPr>
          <w:rFonts w:hint="eastAsia" w:ascii="宋体" w:hAnsi="宋体"/>
          <w:b/>
          <w:szCs w:val="21"/>
        </w:rPr>
        <w:t>（九）其他要求</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1.片头不超过 1</w:t>
      </w:r>
      <w:r>
        <w:rPr>
          <w:rFonts w:ascii="宋体" w:hAnsi="宋体" w:cs="宋体"/>
          <w:szCs w:val="21"/>
          <w:lang w:val="zh-CN"/>
        </w:rPr>
        <w:t>0</w:t>
      </w:r>
      <w:r>
        <w:rPr>
          <w:rFonts w:hint="eastAsia" w:ascii="宋体" w:hAnsi="宋体" w:cs="宋体"/>
          <w:szCs w:val="21"/>
          <w:lang w:val="zh-CN"/>
        </w:rPr>
        <w:t xml:space="preserve"> 秒，应包括:学校LOGO、课程名称、资源名称、主讲教师姓名、专业技术职务、单位等信息。</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2.片尾不超过5秒，包括版权单位、制作单位、制作人等信息。</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3.课程授课录像，需提供课程拍摄相关简易化妆等形象指导，对课程相关PPT进行优化，并能根据课程内容需求进行课程二维动画制作等。</w:t>
      </w:r>
    </w:p>
    <w:p>
      <w:pPr>
        <w:pStyle w:val="18"/>
        <w:widowControl w:val="0"/>
        <w:spacing w:line="360" w:lineRule="auto"/>
        <w:jc w:val="both"/>
        <w:rPr>
          <w:rFonts w:ascii="宋体" w:hAnsi="宋体"/>
          <w:sz w:val="21"/>
          <w:szCs w:val="21"/>
        </w:rPr>
      </w:pPr>
      <w:r>
        <w:rPr>
          <w:rFonts w:hint="eastAsia" w:ascii="宋体" w:hAnsi="宋体"/>
          <w:sz w:val="21"/>
          <w:szCs w:val="21"/>
        </w:rPr>
        <w:t>4.整个视频拍摄与制作过程和视频不得出现有广告嫌疑或与内容无关的标识等内容。</w:t>
      </w:r>
    </w:p>
    <w:p>
      <w:pPr>
        <w:pStyle w:val="18"/>
        <w:widowControl w:val="0"/>
        <w:spacing w:line="360" w:lineRule="auto"/>
        <w:jc w:val="both"/>
        <w:rPr>
          <w:rFonts w:ascii="宋体" w:hAnsi="宋体"/>
          <w:sz w:val="21"/>
          <w:szCs w:val="21"/>
        </w:rPr>
      </w:pPr>
      <w:r>
        <w:rPr>
          <w:rFonts w:hint="eastAsia" w:ascii="宋体" w:hAnsi="宋体"/>
          <w:sz w:val="21"/>
          <w:szCs w:val="21"/>
        </w:rPr>
        <w:t>5.所有视音频文件和相应的SRT字幕文件以及视频与字幕合成的视音频文件请拷贝到可靠的媒介（如移动硬盘或者U盘等）须交付采购人，并随媒介附上纸质内容清单（标记学校名称、视频名称、时长等相关元数据信息）。</w:t>
      </w:r>
    </w:p>
    <w:p>
      <w:pPr>
        <w:pStyle w:val="18"/>
        <w:widowControl w:val="0"/>
        <w:spacing w:line="360" w:lineRule="auto"/>
        <w:jc w:val="both"/>
        <w:rPr>
          <w:rFonts w:ascii="宋体" w:hAnsi="宋体"/>
          <w:sz w:val="21"/>
          <w:szCs w:val="21"/>
        </w:rPr>
      </w:pPr>
      <w:r>
        <w:rPr>
          <w:rFonts w:ascii="宋体" w:hAnsi="宋体"/>
          <w:sz w:val="21"/>
          <w:szCs w:val="21"/>
        </w:rPr>
        <w:t>6</w:t>
      </w:r>
      <w:r>
        <w:rPr>
          <w:rFonts w:hint="eastAsia" w:ascii="宋体" w:hAnsi="宋体"/>
          <w:sz w:val="21"/>
          <w:szCs w:val="21"/>
        </w:rPr>
        <w:t>.采购人提供的制作资源仅用于本项目中课程资源的制作，不得外用，且必须签署保密协议。</w:t>
      </w:r>
    </w:p>
    <w:p>
      <w:pPr>
        <w:numPr>
          <w:ilvl w:val="0"/>
          <w:numId w:val="1"/>
        </w:numPr>
        <w:tabs>
          <w:tab w:val="left" w:pos="170"/>
          <w:tab w:val="left" w:pos="540"/>
          <w:tab w:val="left" w:pos="846"/>
          <w:tab w:val="left" w:pos="3398"/>
        </w:tabs>
        <w:autoSpaceDE w:val="0"/>
        <w:autoSpaceDN w:val="0"/>
        <w:adjustRightInd w:val="0"/>
        <w:spacing w:beforeLines="50" w:line="360" w:lineRule="auto"/>
        <w:ind w:left="522"/>
        <w:outlineLvl w:val="1"/>
        <w:rPr>
          <w:rFonts w:ascii="宋体" w:hAnsi="宋体" w:cs="宋体"/>
          <w:b/>
          <w:bCs/>
          <w:szCs w:val="21"/>
        </w:rPr>
      </w:pPr>
      <w:r>
        <w:rPr>
          <w:rFonts w:hint="eastAsia" w:ascii="宋体" w:hAnsi="宋体" w:cs="宋体"/>
          <w:b/>
          <w:bCs/>
          <w:szCs w:val="21"/>
        </w:rPr>
        <w:t>交付文件</w:t>
      </w:r>
    </w:p>
    <w:p>
      <w:pPr>
        <w:spacing w:line="360" w:lineRule="auto"/>
        <w:outlineLvl w:val="2"/>
        <w:rPr>
          <w:rFonts w:ascii="宋体" w:hAnsi="宋体"/>
          <w:b/>
          <w:szCs w:val="21"/>
        </w:rPr>
      </w:pPr>
      <w:r>
        <w:rPr>
          <w:rFonts w:hint="eastAsia" w:ascii="宋体" w:hAnsi="宋体"/>
          <w:b/>
          <w:szCs w:val="21"/>
        </w:rPr>
        <w:t>（一）视频成品交付</w:t>
      </w:r>
    </w:p>
    <w:p>
      <w:pPr>
        <w:pStyle w:val="18"/>
        <w:widowControl w:val="0"/>
        <w:spacing w:line="360" w:lineRule="auto"/>
        <w:jc w:val="both"/>
        <w:rPr>
          <w:rFonts w:ascii="宋体" w:hAnsi="宋体"/>
          <w:sz w:val="21"/>
          <w:szCs w:val="21"/>
        </w:rPr>
      </w:pPr>
      <w:r>
        <w:rPr>
          <w:rFonts w:hint="eastAsia" w:ascii="宋体" w:hAnsi="宋体"/>
          <w:sz w:val="21"/>
          <w:szCs w:val="21"/>
        </w:rPr>
        <w:t>委托任务完成后，单次成品各生成2份视频成品，分辨率为1080P，MP4格式封装，拷贝到可靠的媒介（如移动硬盘或者 U 盘等）交付采购人（标记学校名称、课程名称、讲次及标题、主讲教师、时长等相关元数据信息）。</w:t>
      </w:r>
    </w:p>
    <w:p>
      <w:pPr>
        <w:spacing w:line="360" w:lineRule="auto"/>
        <w:outlineLvl w:val="2"/>
        <w:rPr>
          <w:rFonts w:ascii="宋体" w:hAnsi="宋体"/>
          <w:b/>
          <w:szCs w:val="21"/>
        </w:rPr>
      </w:pPr>
      <w:r>
        <w:rPr>
          <w:rFonts w:hint="eastAsia" w:ascii="宋体" w:hAnsi="宋体"/>
          <w:b/>
          <w:szCs w:val="21"/>
        </w:rPr>
        <w:t>（二）音频成品交付</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所有视音频文件和相应的SRT字幕文件，以及视频与字幕合成的视音频文件，拷贝到可靠的媒介（如移动硬盘或者 U 盘等）须交付采购人，并随媒介附上纸质内容清单（标记学校名称、课程名称、讲次及标题、主讲教师、时长等相关元数据信息）。</w:t>
      </w:r>
    </w:p>
    <w:p>
      <w:pPr>
        <w:spacing w:line="360" w:lineRule="auto"/>
        <w:outlineLvl w:val="2"/>
        <w:rPr>
          <w:rFonts w:ascii="宋体" w:hAnsi="宋体"/>
          <w:b/>
          <w:szCs w:val="21"/>
        </w:rPr>
      </w:pPr>
      <w:r>
        <w:rPr>
          <w:rFonts w:hint="eastAsia" w:ascii="宋体" w:hAnsi="宋体"/>
          <w:b/>
          <w:szCs w:val="21"/>
        </w:rPr>
        <w:t>（三）动画、图片、PPT文件交付</w:t>
      </w:r>
    </w:p>
    <w:p>
      <w:pPr>
        <w:pStyle w:val="18"/>
        <w:widowControl w:val="0"/>
        <w:spacing w:line="360" w:lineRule="auto"/>
        <w:jc w:val="both"/>
        <w:rPr>
          <w:rFonts w:ascii="宋体" w:hAnsi="宋体"/>
          <w:sz w:val="21"/>
          <w:szCs w:val="21"/>
        </w:rPr>
      </w:pPr>
      <w:r>
        <w:rPr>
          <w:rFonts w:hint="eastAsia" w:ascii="宋体" w:hAnsi="宋体"/>
          <w:sz w:val="21"/>
          <w:szCs w:val="21"/>
        </w:rPr>
        <w:t>动画、图片、</w:t>
      </w:r>
      <w:r>
        <w:rPr>
          <w:rFonts w:ascii="宋体" w:hAnsi="宋体"/>
          <w:sz w:val="21"/>
          <w:szCs w:val="21"/>
        </w:rPr>
        <w:t>PPT文件</w:t>
      </w:r>
      <w:r>
        <w:rPr>
          <w:rFonts w:hint="eastAsia" w:ascii="宋体" w:hAnsi="宋体"/>
          <w:sz w:val="21"/>
          <w:szCs w:val="21"/>
        </w:rPr>
        <w:t>及相关素材，须向采购人提供完整的项目工程文件和源文件。项目工程文件和源文件的文件属性要有学校名称、课程名称、课程类型、讲次及标题、主讲教师、时长、适用对象、课程描述、课程制作者、使用限制等元数据。</w:t>
      </w:r>
    </w:p>
    <w:p>
      <w:pPr>
        <w:numPr>
          <w:ilvl w:val="0"/>
          <w:numId w:val="1"/>
        </w:numPr>
        <w:tabs>
          <w:tab w:val="left" w:pos="170"/>
          <w:tab w:val="left" w:pos="540"/>
          <w:tab w:val="left" w:pos="846"/>
          <w:tab w:val="left" w:pos="3398"/>
        </w:tabs>
        <w:autoSpaceDE w:val="0"/>
        <w:autoSpaceDN w:val="0"/>
        <w:adjustRightInd w:val="0"/>
        <w:spacing w:beforeLines="50" w:line="360" w:lineRule="auto"/>
        <w:ind w:left="522"/>
        <w:outlineLvl w:val="1"/>
        <w:rPr>
          <w:rFonts w:ascii="宋体" w:hAnsi="宋体" w:cs="宋体"/>
          <w:b/>
          <w:bCs/>
          <w:szCs w:val="21"/>
        </w:rPr>
      </w:pPr>
      <w:r>
        <w:rPr>
          <w:rFonts w:hint="eastAsia" w:ascii="宋体" w:hAnsi="宋体" w:cs="宋体"/>
          <w:b/>
          <w:bCs/>
          <w:szCs w:val="21"/>
        </w:rPr>
        <w:t>服务要求</w:t>
      </w:r>
    </w:p>
    <w:p>
      <w:pPr>
        <w:spacing w:line="360" w:lineRule="auto"/>
        <w:ind w:firstLine="420" w:firstLineChars="200"/>
        <w:rPr>
          <w:rFonts w:ascii="宋体" w:hAnsi="宋体"/>
          <w:szCs w:val="21"/>
        </w:rPr>
      </w:pPr>
      <w:r>
        <w:rPr>
          <w:rFonts w:hint="eastAsia" w:ascii="宋体" w:hAnsi="宋体"/>
          <w:szCs w:val="21"/>
        </w:rPr>
        <w:t>1.中标人应具备影视制作能力，具备同类项目服务经验，了解教学规律、熟悉互联网教学应用等，需为本项目配备高水平的制作人才。</w:t>
      </w:r>
    </w:p>
    <w:p>
      <w:pPr>
        <w:spacing w:line="360" w:lineRule="auto"/>
        <w:ind w:firstLine="420" w:firstLineChars="200"/>
        <w:rPr>
          <w:rFonts w:ascii="宋体" w:hAnsi="宋体"/>
          <w:szCs w:val="21"/>
        </w:rPr>
      </w:pPr>
      <w:r>
        <w:rPr>
          <w:rFonts w:hint="eastAsia" w:ascii="宋体" w:hAnsi="宋体"/>
          <w:szCs w:val="21"/>
        </w:rPr>
        <w:t>2.具备高清专业摄制设备，1080p高清视频录制和高品质录音，以及灯光设备，摇臂等辅助拍摄设备和后期编辑设备。</w:t>
      </w:r>
    </w:p>
    <w:p>
      <w:pPr>
        <w:spacing w:line="360" w:lineRule="auto"/>
        <w:ind w:firstLine="420" w:firstLineChars="200"/>
        <w:rPr>
          <w:rFonts w:ascii="宋体" w:hAnsi="宋体"/>
          <w:szCs w:val="21"/>
        </w:rPr>
      </w:pPr>
      <w:r>
        <w:rPr>
          <w:rFonts w:hint="eastAsia" w:ascii="宋体" w:hAnsi="宋体"/>
          <w:szCs w:val="21"/>
        </w:rPr>
        <w:t>3.中标人需提供影视级别专业完整的摄像团队：包括总监，导演，编导，摄像师及助理，，灯光师，化妆师等。而且拍摄团队要具备课程拍摄的经验。</w:t>
      </w:r>
    </w:p>
    <w:p>
      <w:pPr>
        <w:numPr>
          <w:ilvl w:val="0"/>
          <w:numId w:val="1"/>
        </w:numPr>
        <w:tabs>
          <w:tab w:val="left" w:pos="170"/>
          <w:tab w:val="left" w:pos="540"/>
          <w:tab w:val="left" w:pos="846"/>
          <w:tab w:val="left" w:pos="3398"/>
        </w:tabs>
        <w:autoSpaceDE w:val="0"/>
        <w:autoSpaceDN w:val="0"/>
        <w:adjustRightInd w:val="0"/>
        <w:spacing w:beforeLines="50" w:line="360" w:lineRule="auto"/>
        <w:ind w:left="522"/>
        <w:outlineLvl w:val="1"/>
        <w:rPr>
          <w:rFonts w:ascii="宋体" w:hAnsi="宋体" w:cs="宋体"/>
          <w:b/>
          <w:bCs/>
          <w:szCs w:val="21"/>
        </w:rPr>
      </w:pPr>
      <w:r>
        <w:rPr>
          <w:rFonts w:hint="eastAsia" w:ascii="宋体" w:hAnsi="宋体" w:cs="宋体"/>
          <w:b/>
          <w:bCs/>
          <w:szCs w:val="21"/>
        </w:rPr>
        <w:t>商务要求</w:t>
      </w:r>
    </w:p>
    <w:p>
      <w:pPr>
        <w:spacing w:line="360" w:lineRule="auto"/>
        <w:outlineLvl w:val="2"/>
        <w:rPr>
          <w:rFonts w:ascii="宋体" w:hAnsi="宋体"/>
          <w:b/>
          <w:szCs w:val="21"/>
        </w:rPr>
      </w:pPr>
      <w:r>
        <w:rPr>
          <w:rFonts w:hint="eastAsia" w:ascii="宋体" w:hAnsi="宋体"/>
          <w:b/>
          <w:szCs w:val="21"/>
        </w:rPr>
        <w:t>（一）工期及验收要求：</w:t>
      </w:r>
    </w:p>
    <w:p>
      <w:pPr>
        <w:spacing w:line="360" w:lineRule="auto"/>
        <w:ind w:left="284"/>
        <w:rPr>
          <w:rFonts w:ascii="宋体" w:hAnsi="宋体" w:cs="宋体"/>
          <w:szCs w:val="21"/>
        </w:rPr>
      </w:pPr>
      <w:r>
        <w:rPr>
          <w:rFonts w:hint="eastAsia" w:ascii="宋体" w:hAnsi="宋体" w:cs="宋体"/>
          <w:szCs w:val="21"/>
        </w:rPr>
        <w:t>1. 2</w:t>
      </w:r>
      <w:r>
        <w:rPr>
          <w:rFonts w:ascii="宋体" w:hAnsi="宋体" w:cs="宋体"/>
          <w:szCs w:val="21"/>
        </w:rPr>
        <w:t>022</w:t>
      </w:r>
      <w:r>
        <w:rPr>
          <w:rFonts w:hint="eastAsia" w:ascii="宋体" w:hAnsi="宋体" w:cs="宋体"/>
          <w:szCs w:val="21"/>
        </w:rPr>
        <w:t>年</w:t>
      </w:r>
      <w:r>
        <w:rPr>
          <w:rFonts w:ascii="宋体" w:hAnsi="宋体" w:cs="宋体"/>
          <w:szCs w:val="21"/>
        </w:rPr>
        <w:t>9</w:t>
      </w:r>
      <w:r>
        <w:rPr>
          <w:rFonts w:hint="eastAsia" w:ascii="宋体" w:hAnsi="宋体" w:cs="宋体"/>
          <w:szCs w:val="21"/>
        </w:rPr>
        <w:t>月3</w:t>
      </w:r>
      <w:r>
        <w:rPr>
          <w:rFonts w:ascii="宋体" w:hAnsi="宋体" w:cs="宋体"/>
          <w:szCs w:val="21"/>
        </w:rPr>
        <w:t>0</w:t>
      </w:r>
      <w:r>
        <w:rPr>
          <w:rFonts w:hint="eastAsia" w:ascii="宋体" w:hAnsi="宋体" w:cs="宋体"/>
          <w:szCs w:val="21"/>
        </w:rPr>
        <w:t>日前完成全部课程资源建设任务并交付资源。</w:t>
      </w:r>
    </w:p>
    <w:p>
      <w:pPr>
        <w:spacing w:line="360" w:lineRule="auto"/>
        <w:ind w:left="284"/>
        <w:rPr>
          <w:rFonts w:ascii="宋体" w:hAnsi="宋体" w:cs="宋体"/>
          <w:szCs w:val="21"/>
        </w:rPr>
      </w:pPr>
      <w:r>
        <w:rPr>
          <w:rFonts w:hint="eastAsia" w:ascii="宋体" w:hAnsi="宋体"/>
          <w:szCs w:val="21"/>
        </w:rPr>
        <w:t>2.交付地点：采购人指定地点。</w:t>
      </w:r>
    </w:p>
    <w:p>
      <w:pPr>
        <w:spacing w:line="360" w:lineRule="auto"/>
        <w:ind w:left="284"/>
        <w:rPr>
          <w:rFonts w:ascii="宋体" w:hAnsi="宋体" w:cs="宋体"/>
          <w:szCs w:val="21"/>
        </w:rPr>
      </w:pPr>
      <w:r>
        <w:rPr>
          <w:rFonts w:hint="eastAsia" w:ascii="宋体" w:hAnsi="宋体"/>
          <w:szCs w:val="21"/>
        </w:rPr>
        <w:t>3.全部课程资源验收应在采购人和中标人双方共同参加下进行。按照招标文件要求由采购人组织验收小组对中标人履约情况进行验收。</w:t>
      </w:r>
    </w:p>
    <w:p>
      <w:pPr>
        <w:spacing w:line="360" w:lineRule="auto"/>
        <w:outlineLvl w:val="2"/>
        <w:rPr>
          <w:rFonts w:ascii="宋体" w:hAnsi="宋体"/>
          <w:b/>
          <w:szCs w:val="21"/>
        </w:rPr>
      </w:pPr>
      <w:r>
        <w:rPr>
          <w:rFonts w:hint="eastAsia" w:ascii="宋体" w:hAnsi="宋体"/>
          <w:b/>
          <w:szCs w:val="21"/>
        </w:rPr>
        <w:t>（二）付款方式：</w:t>
      </w:r>
    </w:p>
    <w:p>
      <w:pPr>
        <w:spacing w:line="360" w:lineRule="auto"/>
        <w:ind w:firstLine="420" w:firstLineChars="200"/>
        <w:rPr>
          <w:rFonts w:ascii="宋体" w:hAnsi="宋体"/>
          <w:szCs w:val="21"/>
        </w:rPr>
      </w:pPr>
      <w:r>
        <w:rPr>
          <w:rFonts w:hint="eastAsia" w:ascii="宋体" w:hAnsi="宋体"/>
          <w:szCs w:val="21"/>
        </w:rPr>
        <w:t>1.合同签订完成后5个工作日内，采购人根据中标人提供的发票，向中标人支付合同总价的</w:t>
      </w:r>
      <w:r>
        <w:rPr>
          <w:rFonts w:ascii="宋体" w:hAnsi="宋体"/>
          <w:szCs w:val="21"/>
        </w:rPr>
        <w:t>7</w:t>
      </w:r>
      <w:r>
        <w:rPr>
          <w:rFonts w:hint="eastAsia" w:ascii="宋体" w:hAnsi="宋体"/>
          <w:szCs w:val="21"/>
        </w:rPr>
        <w:t>0%作为预付款；</w:t>
      </w:r>
      <w:r>
        <w:rPr>
          <w:rFonts w:hint="eastAsia"/>
        </w:rPr>
        <w:t>成交</w:t>
      </w:r>
      <w:r>
        <w:t>投标人完成</w:t>
      </w:r>
      <w:r>
        <w:rPr>
          <w:rFonts w:hint="eastAsia"/>
        </w:rPr>
        <w:t>全部课程</w:t>
      </w:r>
      <w:r>
        <w:t>并验收通过后10个工作日内，采购人向成交投标人支付合同总额剩余尾款。</w:t>
      </w:r>
    </w:p>
    <w:p>
      <w:pPr>
        <w:spacing w:line="360" w:lineRule="auto"/>
        <w:ind w:firstLine="422" w:firstLineChars="200"/>
        <w:rPr>
          <w:rFonts w:ascii="宋体" w:hAnsi="宋体"/>
          <w:b/>
          <w:bCs/>
          <w:szCs w:val="21"/>
        </w:rPr>
      </w:pPr>
      <w:r>
        <w:rPr>
          <w:rFonts w:hint="eastAsia" w:ascii="宋体" w:hAnsi="宋体" w:cs="宋体"/>
          <w:b/>
          <w:bCs/>
          <w:szCs w:val="21"/>
        </w:rPr>
        <w:t>2.中标人</w:t>
      </w:r>
      <w:r>
        <w:rPr>
          <w:rFonts w:hint="eastAsia" w:ascii="宋体" w:hAnsi="宋体"/>
          <w:b/>
          <w:bCs/>
          <w:szCs w:val="21"/>
        </w:rPr>
        <w:t>凭以下材料申请支付：</w:t>
      </w:r>
    </w:p>
    <w:p>
      <w:pPr>
        <w:spacing w:line="360" w:lineRule="auto"/>
        <w:ind w:firstLine="420" w:firstLineChars="200"/>
        <w:rPr>
          <w:rFonts w:ascii="宋体" w:hAnsi="宋体"/>
          <w:szCs w:val="21"/>
        </w:rPr>
      </w:pPr>
      <w:r>
        <w:rPr>
          <w:rFonts w:hint="eastAsia" w:ascii="宋体" w:hAnsi="宋体"/>
          <w:szCs w:val="21"/>
        </w:rPr>
        <w:t>（1）合同；</w:t>
      </w:r>
    </w:p>
    <w:p>
      <w:pPr>
        <w:spacing w:line="360" w:lineRule="auto"/>
        <w:ind w:firstLine="420" w:firstLineChars="200"/>
        <w:rPr>
          <w:rFonts w:ascii="宋体" w:hAnsi="宋体"/>
          <w:szCs w:val="21"/>
        </w:rPr>
      </w:pPr>
      <w:r>
        <w:rPr>
          <w:rFonts w:hint="eastAsia" w:ascii="宋体" w:hAnsi="宋体"/>
          <w:szCs w:val="21"/>
        </w:rPr>
        <w:t>（2）验收通过报告（支付预付款时不需要提供）；</w:t>
      </w:r>
    </w:p>
    <w:p>
      <w:pPr>
        <w:spacing w:line="360" w:lineRule="auto"/>
        <w:ind w:firstLine="420" w:firstLineChars="200"/>
        <w:rPr>
          <w:rFonts w:ascii="宋体" w:hAnsi="宋体"/>
          <w:szCs w:val="21"/>
        </w:rPr>
      </w:pPr>
      <w:r>
        <w:rPr>
          <w:rFonts w:hint="eastAsia" w:ascii="宋体" w:hAnsi="宋体"/>
          <w:szCs w:val="21"/>
        </w:rPr>
        <w:t>（3）中标人开具的正式发票；</w:t>
      </w:r>
    </w:p>
    <w:p>
      <w:pPr>
        <w:spacing w:line="360" w:lineRule="auto"/>
        <w:ind w:firstLine="420" w:firstLineChars="200"/>
        <w:rPr>
          <w:rFonts w:ascii="宋体" w:hAnsi="宋体"/>
          <w:szCs w:val="21"/>
        </w:rPr>
      </w:pPr>
      <w:r>
        <w:rPr>
          <w:rFonts w:hint="eastAsia" w:ascii="宋体" w:hAnsi="宋体"/>
          <w:szCs w:val="21"/>
        </w:rPr>
        <w:t>（4）采购人收到中标人递交的以上资料后，按照政府采购支付流程办理付款申请。</w:t>
      </w:r>
    </w:p>
    <w:p>
      <w:pPr>
        <w:spacing w:line="360" w:lineRule="auto"/>
        <w:outlineLvl w:val="2"/>
        <w:rPr>
          <w:rFonts w:ascii="宋体" w:hAnsi="宋体" w:cs="宋体"/>
          <w:b/>
          <w:szCs w:val="21"/>
        </w:rPr>
      </w:pPr>
      <w:r>
        <w:rPr>
          <w:rFonts w:hint="eastAsia" w:ascii="宋体" w:hAnsi="宋体"/>
          <w:b/>
          <w:szCs w:val="21"/>
        </w:rPr>
        <w:t>（三</w:t>
      </w:r>
      <w:r>
        <w:rPr>
          <w:rFonts w:ascii="宋体" w:hAnsi="宋体"/>
          <w:b/>
          <w:szCs w:val="21"/>
        </w:rPr>
        <w:t>）</w:t>
      </w:r>
      <w:r>
        <w:rPr>
          <w:rFonts w:hint="eastAsia" w:ascii="宋体" w:hAnsi="宋体"/>
          <w:b/>
          <w:szCs w:val="21"/>
        </w:rPr>
        <w:t>质保期（服务期）</w:t>
      </w:r>
    </w:p>
    <w:p>
      <w:pPr>
        <w:spacing w:line="360" w:lineRule="auto"/>
        <w:ind w:firstLine="420" w:firstLineChars="200"/>
        <w:rPr>
          <w:rFonts w:ascii="宋体" w:hAnsi="宋体"/>
          <w:szCs w:val="21"/>
        </w:rPr>
      </w:pPr>
      <w:r>
        <w:rPr>
          <w:rFonts w:hint="eastAsia" w:ascii="宋体" w:hAnsi="宋体"/>
          <w:szCs w:val="21"/>
        </w:rPr>
        <w:t>验收通过后，为所有课程内容提供</w:t>
      </w:r>
      <w:r>
        <w:rPr>
          <w:rFonts w:ascii="宋体" w:hAnsi="宋体"/>
          <w:szCs w:val="21"/>
          <w:u w:val="single"/>
        </w:rPr>
        <w:t>1</w:t>
      </w:r>
      <w:r>
        <w:rPr>
          <w:rFonts w:hint="eastAsia" w:ascii="宋体" w:hAnsi="宋体"/>
          <w:szCs w:val="21"/>
          <w:u w:val="single"/>
        </w:rPr>
        <w:t xml:space="preserve"> </w:t>
      </w:r>
      <w:r>
        <w:rPr>
          <w:rFonts w:hint="eastAsia" w:ascii="宋体" w:hAnsi="宋体"/>
          <w:szCs w:val="21"/>
        </w:rPr>
        <w:t>年更新维护，更新内容不超过合同额的</w:t>
      </w:r>
      <w:r>
        <w:rPr>
          <w:rFonts w:ascii="宋体" w:hAnsi="宋体"/>
          <w:szCs w:val="21"/>
        </w:rPr>
        <w:t>2</w:t>
      </w:r>
      <w:r>
        <w:rPr>
          <w:rFonts w:hint="eastAsia" w:ascii="宋体" w:hAnsi="宋体"/>
          <w:szCs w:val="21"/>
        </w:rPr>
        <w:t>%。质保期内提供上门服务（含部件、人力、上门等）。</w:t>
      </w:r>
    </w:p>
    <w:p>
      <w:pPr>
        <w:spacing w:line="360" w:lineRule="auto"/>
        <w:outlineLvl w:val="2"/>
        <w:rPr>
          <w:rFonts w:ascii="宋体" w:hAnsi="宋体"/>
          <w:b/>
          <w:szCs w:val="21"/>
        </w:rPr>
      </w:pPr>
      <w:r>
        <w:rPr>
          <w:rFonts w:hint="eastAsia" w:ascii="宋体" w:hAnsi="宋体"/>
          <w:b/>
          <w:szCs w:val="21"/>
        </w:rPr>
        <w:t>（四）售后服务要求</w:t>
      </w:r>
    </w:p>
    <w:p>
      <w:pPr>
        <w:tabs>
          <w:tab w:val="left" w:pos="709"/>
        </w:tabs>
        <w:spacing w:line="360" w:lineRule="auto"/>
        <w:ind w:firstLine="420" w:firstLineChars="200"/>
        <w:rPr>
          <w:rFonts w:ascii="宋体" w:hAnsi="宋体" w:cs="宋体"/>
          <w:szCs w:val="21"/>
        </w:rPr>
      </w:pPr>
      <w:r>
        <w:rPr>
          <w:rFonts w:hint="eastAsia" w:ascii="宋体" w:hAnsi="宋体" w:cs="宋体"/>
          <w:szCs w:val="21"/>
        </w:rPr>
        <w:t>对采购人的服务通知，中标人在接报后</w:t>
      </w:r>
      <w:r>
        <w:rPr>
          <w:rFonts w:hint="eastAsia" w:ascii="宋体" w:hAnsi="宋体" w:cs="宋体"/>
          <w:szCs w:val="21"/>
          <w:u w:val="single"/>
        </w:rPr>
        <w:t xml:space="preserve"> 2 </w:t>
      </w:r>
      <w:r>
        <w:rPr>
          <w:rFonts w:hint="eastAsia" w:ascii="宋体" w:hAnsi="宋体" w:cs="宋体"/>
          <w:szCs w:val="21"/>
        </w:rPr>
        <w:t>小时内响应，</w:t>
      </w:r>
      <w:r>
        <w:rPr>
          <w:rFonts w:hint="eastAsia" w:ascii="宋体" w:hAnsi="宋体" w:cs="宋体"/>
          <w:szCs w:val="21"/>
          <w:u w:val="single"/>
        </w:rPr>
        <w:t xml:space="preserve"> 24 </w:t>
      </w:r>
      <w:r>
        <w:rPr>
          <w:rFonts w:hint="eastAsia" w:ascii="宋体" w:hAnsi="宋体" w:cs="宋体"/>
          <w:szCs w:val="21"/>
        </w:rPr>
        <w:t>小时内处理完毕。</w:t>
      </w:r>
    </w:p>
    <w:p>
      <w:pPr>
        <w:numPr>
          <w:ilvl w:val="0"/>
          <w:numId w:val="1"/>
        </w:numPr>
        <w:tabs>
          <w:tab w:val="left" w:pos="170"/>
          <w:tab w:val="left" w:pos="525"/>
          <w:tab w:val="left" w:pos="851"/>
          <w:tab w:val="left" w:pos="3398"/>
        </w:tabs>
        <w:autoSpaceDE w:val="0"/>
        <w:autoSpaceDN w:val="0"/>
        <w:adjustRightInd w:val="0"/>
        <w:spacing w:beforeLines="50" w:line="360" w:lineRule="auto"/>
        <w:ind w:left="522"/>
        <w:outlineLvl w:val="1"/>
        <w:rPr>
          <w:rFonts w:ascii="宋体" w:hAnsi="宋体" w:cs="宋体"/>
          <w:b/>
          <w:bCs/>
          <w:szCs w:val="21"/>
        </w:rPr>
      </w:pPr>
      <w:r>
        <w:rPr>
          <w:rFonts w:hint="eastAsia" w:ascii="宋体" w:hAnsi="宋体" w:cs="宋体"/>
          <w:b/>
          <w:bCs/>
          <w:szCs w:val="21"/>
        </w:rPr>
        <w:t>其他要求</w:t>
      </w:r>
    </w:p>
    <w:p>
      <w:pPr>
        <w:tabs>
          <w:tab w:val="left" w:pos="709"/>
        </w:tabs>
        <w:spacing w:line="360" w:lineRule="auto"/>
        <w:ind w:left="315" w:leftChars="150" w:firstLine="420" w:firstLineChars="200"/>
        <w:rPr>
          <w:rFonts w:ascii="宋体" w:hAnsi="宋体" w:cs="宋体"/>
          <w:szCs w:val="21"/>
        </w:rPr>
      </w:pPr>
      <w:r>
        <w:rPr>
          <w:rFonts w:hint="eastAsia" w:ascii="宋体" w:hAnsi="宋体" w:cs="宋体"/>
          <w:szCs w:val="21"/>
        </w:rPr>
        <w:t>供应商在项目成交公告日起5个工作日内，提交需求书中的要求的其中一门课程微课样课视频1个（时长5分钟）（功能无偏离，内容均需要获得采购人认可）。如果无法提交，视为项目执行能力不足，采购人有权拒签合同。</w:t>
      </w:r>
    </w:p>
    <w:p>
      <w:pPr>
        <w:numPr>
          <w:ilvl w:val="0"/>
          <w:numId w:val="1"/>
        </w:numPr>
        <w:tabs>
          <w:tab w:val="left" w:pos="170"/>
          <w:tab w:val="left" w:pos="525"/>
          <w:tab w:val="left" w:pos="851"/>
          <w:tab w:val="left" w:pos="3398"/>
        </w:tabs>
        <w:autoSpaceDE w:val="0"/>
        <w:autoSpaceDN w:val="0"/>
        <w:adjustRightInd w:val="0"/>
        <w:spacing w:beforeLines="50" w:line="360" w:lineRule="auto"/>
        <w:ind w:left="522"/>
        <w:outlineLvl w:val="1"/>
        <w:rPr>
          <w:rFonts w:ascii="宋体" w:hAnsi="宋体" w:cs="宋体"/>
          <w:b/>
          <w:bCs/>
          <w:szCs w:val="21"/>
        </w:rPr>
      </w:pPr>
      <w:r>
        <w:rPr>
          <w:rFonts w:hint="eastAsia" w:ascii="宋体" w:hAnsi="宋体" w:cs="宋体"/>
          <w:b/>
          <w:bCs/>
          <w:szCs w:val="21"/>
        </w:rPr>
        <w:t>演示及答辩要求</w:t>
      </w:r>
    </w:p>
    <w:p>
      <w:pPr>
        <w:tabs>
          <w:tab w:val="left" w:pos="709"/>
        </w:tabs>
        <w:spacing w:line="360" w:lineRule="auto"/>
        <w:ind w:left="315" w:leftChars="150" w:firstLine="420" w:firstLineChars="200"/>
        <w:rPr>
          <w:rFonts w:ascii="宋体" w:hAnsi="宋体" w:cs="宋体"/>
          <w:szCs w:val="21"/>
        </w:rPr>
      </w:pPr>
      <w:r>
        <w:rPr>
          <w:rFonts w:hint="eastAsia" w:ascii="宋体" w:hAnsi="宋体" w:cs="宋体"/>
          <w:szCs w:val="21"/>
        </w:rPr>
        <w:t>由投标人展示制作的课程视频样片和介绍设计思想、展示动画类/虚拟仿真类/全息投影类课程资源，进行演示及答辩（演示时间不超过15分钟）。</w:t>
      </w:r>
    </w:p>
    <w:p>
      <w:pPr>
        <w:widowControl/>
        <w:jc w:val="left"/>
        <w:rPr>
          <w:rFonts w:ascii="宋体" w:hAnsi="宋体" w:cs="宋体"/>
          <w:szCs w:val="21"/>
        </w:rPr>
      </w:pPr>
      <w:r>
        <w:rPr>
          <w:rFonts w:ascii="宋体" w:hAnsi="宋体" w:cs="宋体"/>
          <w:szCs w:val="21"/>
        </w:rPr>
        <w:br w:type="page"/>
      </w:r>
    </w:p>
    <w:p>
      <w:pPr>
        <w:pStyle w:val="10"/>
      </w:pPr>
      <w:r>
        <w:rPr>
          <w:rFonts w:hint="eastAsia"/>
        </w:rPr>
        <w:t>第二部分 综合评分</w:t>
      </w: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2072"/>
        <w:gridCol w:w="2150"/>
        <w:gridCol w:w="2150"/>
        <w:gridCol w:w="215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2" w:hRule="atLeast"/>
        </w:trPr>
        <w:tc>
          <w:tcPr>
            <w:tcW w:w="1216" w:type="pct"/>
            <w:vAlign w:val="bottom"/>
          </w:tcPr>
          <w:p>
            <w:pPr>
              <w:snapToGrid w:val="0"/>
              <w:spacing w:line="360" w:lineRule="auto"/>
              <w:jc w:val="center"/>
              <w:rPr>
                <w:rFonts w:ascii="宋体" w:hAnsi="宋体" w:cs="宋体"/>
                <w:b/>
              </w:rPr>
            </w:pPr>
            <w:r>
              <w:rPr>
                <w:rFonts w:hint="eastAsia" w:ascii="宋体" w:hAnsi="宋体" w:cs="宋体"/>
                <w:b/>
              </w:rPr>
              <w:t>分值比例（100%）</w:t>
            </w:r>
          </w:p>
        </w:tc>
        <w:tc>
          <w:tcPr>
            <w:tcW w:w="1261" w:type="pct"/>
            <w:vAlign w:val="bottom"/>
          </w:tcPr>
          <w:p>
            <w:pPr>
              <w:snapToGrid w:val="0"/>
              <w:spacing w:line="360" w:lineRule="auto"/>
              <w:jc w:val="center"/>
              <w:rPr>
                <w:rFonts w:ascii="宋体" w:hAnsi="宋体" w:cs="宋体"/>
                <w:b/>
              </w:rPr>
            </w:pPr>
            <w:r>
              <w:rPr>
                <w:rFonts w:hint="eastAsia" w:ascii="宋体" w:hAnsi="宋体" w:cs="宋体"/>
                <w:b/>
                <w:bCs/>
                <w:szCs w:val="21"/>
              </w:rPr>
              <w:t>商务</w:t>
            </w:r>
            <w:r>
              <w:rPr>
                <w:rFonts w:hint="eastAsia" w:ascii="宋体" w:hAnsi="宋体" w:cs="宋体"/>
                <w:b/>
                <w:spacing w:val="-4"/>
              </w:rPr>
              <w:t>评分（</w:t>
            </w:r>
            <w:r>
              <w:rPr>
                <w:rFonts w:ascii="宋体" w:hAnsi="宋体" w:cs="宋体"/>
                <w:b/>
                <w:spacing w:val="-4"/>
              </w:rPr>
              <w:t>2</w:t>
            </w:r>
            <w:r>
              <w:rPr>
                <w:rFonts w:hint="eastAsia" w:ascii="宋体" w:hAnsi="宋体" w:cs="宋体"/>
                <w:b/>
                <w:spacing w:val="-4"/>
              </w:rPr>
              <w:t>0</w:t>
            </w:r>
            <w:r>
              <w:rPr>
                <w:rFonts w:hint="eastAsia" w:ascii="宋体" w:hAnsi="宋体" w:cs="宋体"/>
                <w:b/>
              </w:rPr>
              <w:t>%</w:t>
            </w:r>
            <w:r>
              <w:rPr>
                <w:rFonts w:hint="eastAsia" w:ascii="宋体" w:hAnsi="宋体" w:cs="宋体"/>
                <w:b/>
                <w:spacing w:val="-4"/>
              </w:rPr>
              <w:t>）</w:t>
            </w:r>
          </w:p>
        </w:tc>
        <w:tc>
          <w:tcPr>
            <w:tcW w:w="1261" w:type="pct"/>
            <w:vAlign w:val="bottom"/>
          </w:tcPr>
          <w:p>
            <w:pPr>
              <w:snapToGrid w:val="0"/>
              <w:spacing w:line="360" w:lineRule="auto"/>
              <w:jc w:val="center"/>
              <w:rPr>
                <w:rFonts w:ascii="宋体" w:hAnsi="宋体" w:cs="宋体"/>
                <w:b/>
              </w:rPr>
            </w:pPr>
            <w:r>
              <w:rPr>
                <w:rFonts w:hint="eastAsia" w:ascii="宋体" w:hAnsi="宋体" w:cs="宋体"/>
                <w:b/>
                <w:szCs w:val="21"/>
              </w:rPr>
              <w:t>服务</w:t>
            </w:r>
            <w:r>
              <w:rPr>
                <w:rFonts w:hint="eastAsia" w:ascii="宋体" w:hAnsi="宋体" w:cs="宋体"/>
                <w:b/>
                <w:spacing w:val="-4"/>
              </w:rPr>
              <w:t>评分（</w:t>
            </w:r>
            <w:r>
              <w:rPr>
                <w:rFonts w:ascii="宋体" w:hAnsi="宋体" w:cs="宋体"/>
                <w:b/>
                <w:spacing w:val="-4"/>
              </w:rPr>
              <w:t>7</w:t>
            </w:r>
            <w:r>
              <w:rPr>
                <w:rFonts w:hint="eastAsia" w:ascii="宋体" w:hAnsi="宋体" w:cs="宋体"/>
                <w:b/>
                <w:spacing w:val="-4"/>
              </w:rPr>
              <w:t>0</w:t>
            </w:r>
            <w:r>
              <w:rPr>
                <w:rFonts w:hint="eastAsia" w:ascii="宋体" w:hAnsi="宋体" w:cs="宋体"/>
                <w:b/>
              </w:rPr>
              <w:t>%</w:t>
            </w:r>
            <w:r>
              <w:rPr>
                <w:rFonts w:hint="eastAsia" w:ascii="宋体" w:hAnsi="宋体" w:cs="宋体"/>
                <w:b/>
                <w:spacing w:val="-4"/>
              </w:rPr>
              <w:t>）</w:t>
            </w:r>
          </w:p>
        </w:tc>
        <w:tc>
          <w:tcPr>
            <w:tcW w:w="1261" w:type="pct"/>
            <w:vAlign w:val="bottom"/>
          </w:tcPr>
          <w:p>
            <w:pPr>
              <w:snapToGrid w:val="0"/>
              <w:spacing w:line="360" w:lineRule="auto"/>
              <w:jc w:val="center"/>
              <w:rPr>
                <w:rFonts w:ascii="宋体" w:hAnsi="宋体" w:cs="宋体"/>
                <w:b/>
              </w:rPr>
            </w:pPr>
            <w:r>
              <w:rPr>
                <w:rFonts w:hint="eastAsia" w:ascii="宋体" w:hAnsi="宋体" w:cs="宋体"/>
                <w:b/>
                <w:spacing w:val="-4"/>
              </w:rPr>
              <w:t>投标报价得（</w:t>
            </w:r>
            <w:r>
              <w:rPr>
                <w:rFonts w:ascii="宋体" w:hAnsi="宋体" w:cs="宋体"/>
                <w:b/>
                <w:spacing w:val="-4"/>
              </w:rPr>
              <w:t>1</w:t>
            </w:r>
            <w:r>
              <w:rPr>
                <w:rFonts w:hint="eastAsia" w:ascii="宋体" w:hAnsi="宋体" w:cs="宋体"/>
                <w:b/>
                <w:spacing w:val="-4"/>
              </w:rPr>
              <w:t>0</w:t>
            </w:r>
            <w:r>
              <w:rPr>
                <w:rFonts w:hint="eastAsia" w:ascii="宋体" w:hAnsi="宋体" w:cs="宋体"/>
                <w:b/>
              </w:rPr>
              <w:t>%</w:t>
            </w:r>
            <w:r>
              <w:rPr>
                <w:rFonts w:hint="eastAsia" w:ascii="宋体" w:hAnsi="宋体" w:cs="宋体"/>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2" w:hRule="atLeast"/>
        </w:trPr>
        <w:tc>
          <w:tcPr>
            <w:tcW w:w="1216" w:type="pct"/>
            <w:vAlign w:val="bottom"/>
          </w:tcPr>
          <w:p>
            <w:pPr>
              <w:snapToGrid w:val="0"/>
              <w:spacing w:line="360" w:lineRule="auto"/>
              <w:jc w:val="center"/>
              <w:rPr>
                <w:rFonts w:ascii="宋体" w:hAnsi="宋体" w:cs="宋体"/>
              </w:rPr>
            </w:pPr>
            <w:r>
              <w:rPr>
                <w:rFonts w:hint="eastAsia" w:ascii="宋体" w:hAnsi="宋体" w:cs="宋体"/>
              </w:rPr>
              <w:t>得分100分</w:t>
            </w:r>
          </w:p>
        </w:tc>
        <w:tc>
          <w:tcPr>
            <w:tcW w:w="1261" w:type="pct"/>
            <w:vAlign w:val="bottom"/>
          </w:tcPr>
          <w:p>
            <w:pPr>
              <w:snapToGrid w:val="0"/>
              <w:spacing w:line="360" w:lineRule="auto"/>
              <w:jc w:val="center"/>
              <w:rPr>
                <w:rFonts w:ascii="宋体" w:hAnsi="宋体" w:cs="宋体"/>
              </w:rPr>
            </w:pPr>
            <w:r>
              <w:rPr>
                <w:rFonts w:ascii="宋体" w:hAnsi="宋体" w:cs="宋体"/>
              </w:rPr>
              <w:t>15</w:t>
            </w:r>
            <w:r>
              <w:rPr>
                <w:rFonts w:hint="eastAsia" w:ascii="宋体" w:hAnsi="宋体" w:cs="宋体"/>
              </w:rPr>
              <w:t>分</w:t>
            </w:r>
          </w:p>
        </w:tc>
        <w:tc>
          <w:tcPr>
            <w:tcW w:w="1261" w:type="pct"/>
            <w:vAlign w:val="bottom"/>
          </w:tcPr>
          <w:p>
            <w:pPr>
              <w:snapToGrid w:val="0"/>
              <w:spacing w:line="360" w:lineRule="auto"/>
              <w:jc w:val="center"/>
              <w:rPr>
                <w:rFonts w:ascii="宋体" w:hAnsi="宋体" w:cs="宋体"/>
              </w:rPr>
            </w:pPr>
            <w:r>
              <w:rPr>
                <w:rFonts w:ascii="宋体" w:hAnsi="宋体" w:cs="宋体"/>
              </w:rPr>
              <w:t>75</w:t>
            </w:r>
            <w:r>
              <w:rPr>
                <w:rFonts w:hint="eastAsia" w:ascii="宋体" w:hAnsi="宋体" w:cs="宋体"/>
              </w:rPr>
              <w:t>分</w:t>
            </w:r>
          </w:p>
        </w:tc>
        <w:tc>
          <w:tcPr>
            <w:tcW w:w="1261" w:type="pct"/>
            <w:vAlign w:val="bottom"/>
          </w:tcPr>
          <w:p>
            <w:pPr>
              <w:snapToGrid w:val="0"/>
              <w:spacing w:line="360" w:lineRule="auto"/>
              <w:jc w:val="center"/>
              <w:rPr>
                <w:rFonts w:ascii="宋体" w:hAnsi="宋体" w:cs="宋体"/>
              </w:rPr>
            </w:pPr>
            <w:r>
              <w:rPr>
                <w:rFonts w:ascii="宋体" w:hAnsi="宋体" w:cs="宋体"/>
              </w:rPr>
              <w:t>1</w:t>
            </w:r>
            <w:r>
              <w:rPr>
                <w:rFonts w:hint="eastAsia" w:ascii="宋体" w:hAnsi="宋体" w:cs="宋体"/>
              </w:rPr>
              <w:t>0分</w:t>
            </w:r>
          </w:p>
        </w:tc>
      </w:tr>
    </w:tbl>
    <w:p>
      <w:pPr>
        <w:snapToGrid w:val="0"/>
        <w:spacing w:line="360" w:lineRule="auto"/>
        <w:jc w:val="center"/>
        <w:rPr>
          <w:rFonts w:ascii="宋体" w:hAnsi="宋体" w:cs="宋体"/>
          <w:b/>
          <w:sz w:val="24"/>
        </w:rPr>
      </w:pPr>
      <w:r>
        <w:rPr>
          <w:rFonts w:hint="eastAsia" w:ascii="宋体" w:hAnsi="宋体" w:cs="宋体"/>
          <w:b/>
          <w:sz w:val="24"/>
        </w:rPr>
        <w:t>商务评估表</w:t>
      </w:r>
    </w:p>
    <w:tbl>
      <w:tblPr>
        <w:tblStyle w:val="1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7"/>
        <w:gridCol w:w="1606"/>
        <w:gridCol w:w="728"/>
        <w:gridCol w:w="56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1" w:hRule="atLeast"/>
          <w:jc w:val="center"/>
        </w:trPr>
        <w:tc>
          <w:tcPr>
            <w:tcW w:w="333" w:type="pct"/>
            <w:vAlign w:val="center"/>
          </w:tcPr>
          <w:p>
            <w:pPr>
              <w:spacing w:line="360" w:lineRule="auto"/>
              <w:jc w:val="center"/>
              <w:rPr>
                <w:rFonts w:ascii="宋体" w:hAnsi="宋体" w:cs="宋体"/>
                <w:b/>
                <w:bCs/>
                <w:szCs w:val="21"/>
              </w:rPr>
            </w:pPr>
            <w:r>
              <w:rPr>
                <w:rFonts w:hint="eastAsia" w:ascii="宋体" w:hAnsi="宋体" w:cs="宋体"/>
                <w:b/>
                <w:bCs/>
                <w:szCs w:val="21"/>
              </w:rPr>
              <w:t>序号</w:t>
            </w:r>
          </w:p>
        </w:tc>
        <w:tc>
          <w:tcPr>
            <w:tcW w:w="942" w:type="pct"/>
            <w:vAlign w:val="center"/>
          </w:tcPr>
          <w:p>
            <w:pPr>
              <w:spacing w:line="360" w:lineRule="auto"/>
              <w:jc w:val="center"/>
              <w:rPr>
                <w:rFonts w:ascii="宋体" w:hAnsi="宋体" w:cs="宋体"/>
                <w:b/>
                <w:bCs/>
                <w:szCs w:val="21"/>
              </w:rPr>
            </w:pPr>
            <w:r>
              <w:rPr>
                <w:rFonts w:hint="eastAsia" w:ascii="宋体" w:hAnsi="宋体" w:cs="宋体"/>
                <w:b/>
                <w:bCs/>
                <w:szCs w:val="21"/>
              </w:rPr>
              <w:t>评估项目</w:t>
            </w:r>
          </w:p>
        </w:tc>
        <w:tc>
          <w:tcPr>
            <w:tcW w:w="427" w:type="pct"/>
            <w:vAlign w:val="center"/>
          </w:tcPr>
          <w:p>
            <w:pPr>
              <w:spacing w:line="360" w:lineRule="auto"/>
              <w:jc w:val="center"/>
              <w:rPr>
                <w:rFonts w:ascii="宋体" w:hAnsi="宋体" w:cs="宋体"/>
                <w:b/>
                <w:bCs/>
                <w:szCs w:val="21"/>
              </w:rPr>
            </w:pPr>
            <w:r>
              <w:rPr>
                <w:rFonts w:hint="eastAsia" w:ascii="宋体" w:hAnsi="宋体" w:cs="宋体"/>
                <w:b/>
                <w:bCs/>
                <w:szCs w:val="21"/>
              </w:rPr>
              <w:t>分值</w:t>
            </w:r>
          </w:p>
        </w:tc>
        <w:tc>
          <w:tcPr>
            <w:tcW w:w="3297" w:type="pct"/>
            <w:vAlign w:val="center"/>
          </w:tcPr>
          <w:p>
            <w:pPr>
              <w:spacing w:line="360" w:lineRule="auto"/>
              <w:jc w:val="center"/>
              <w:rPr>
                <w:rFonts w:ascii="宋体" w:hAnsi="宋体" w:cs="宋体"/>
                <w:b/>
                <w:bCs/>
                <w:szCs w:val="21"/>
              </w:rPr>
            </w:pPr>
            <w:r>
              <w:rPr>
                <w:rFonts w:hint="eastAsia" w:ascii="宋体" w:hAnsi="宋体" w:cs="宋体"/>
                <w:b/>
                <w:bCs/>
                <w:szCs w:val="21"/>
              </w:rPr>
              <w:t>评估内容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1" w:hRule="atLeast"/>
          <w:jc w:val="center"/>
        </w:trPr>
        <w:tc>
          <w:tcPr>
            <w:tcW w:w="333" w:type="pct"/>
            <w:vAlign w:val="center"/>
          </w:tcPr>
          <w:p>
            <w:pPr>
              <w:numPr>
                <w:ilvl w:val="0"/>
                <w:numId w:val="2"/>
              </w:numPr>
              <w:spacing w:line="360" w:lineRule="auto"/>
              <w:jc w:val="center"/>
              <w:rPr>
                <w:rFonts w:ascii="宋体" w:hAnsi="宋体" w:cs="宋体"/>
                <w:bCs/>
                <w:szCs w:val="21"/>
              </w:rPr>
            </w:pPr>
          </w:p>
        </w:tc>
        <w:tc>
          <w:tcPr>
            <w:tcW w:w="942" w:type="pct"/>
            <w:vAlign w:val="center"/>
          </w:tcPr>
          <w:p>
            <w:pPr>
              <w:widowControl/>
              <w:spacing w:line="360" w:lineRule="auto"/>
              <w:jc w:val="center"/>
              <w:textAlignment w:val="center"/>
              <w:rPr>
                <w:rFonts w:ascii="宋体" w:hAnsi="宋体" w:cs="宋体"/>
                <w:szCs w:val="21"/>
              </w:rPr>
            </w:pPr>
            <w:r>
              <w:rPr>
                <w:rFonts w:hint="eastAsia" w:ascii="宋体" w:hAnsi="宋体" w:cs="宋体"/>
                <w:kern w:val="0"/>
                <w:szCs w:val="21"/>
              </w:rPr>
              <w:t>投标人业绩</w:t>
            </w:r>
          </w:p>
        </w:tc>
        <w:tc>
          <w:tcPr>
            <w:tcW w:w="427" w:type="pct"/>
            <w:vAlign w:val="center"/>
          </w:tcPr>
          <w:p>
            <w:pPr>
              <w:widowControl/>
              <w:spacing w:line="360" w:lineRule="auto"/>
              <w:jc w:val="center"/>
              <w:textAlignment w:val="center"/>
              <w:rPr>
                <w:rFonts w:ascii="宋体" w:hAnsi="宋体" w:cs="宋体"/>
                <w:szCs w:val="21"/>
              </w:rPr>
            </w:pPr>
            <w:r>
              <w:rPr>
                <w:rFonts w:ascii="宋体" w:hAnsi="宋体" w:cs="宋体"/>
                <w:kern w:val="0"/>
                <w:szCs w:val="21"/>
                <w:lang w:bidi="zh-CN"/>
              </w:rPr>
              <w:t>5</w:t>
            </w:r>
          </w:p>
        </w:tc>
        <w:tc>
          <w:tcPr>
            <w:tcW w:w="3297" w:type="pct"/>
            <w:vAlign w:val="center"/>
          </w:tcPr>
          <w:p>
            <w:pPr>
              <w:pStyle w:val="19"/>
              <w:spacing w:line="360" w:lineRule="auto"/>
              <w:ind w:firstLine="0"/>
              <w:jc w:val="both"/>
              <w:rPr>
                <w:rFonts w:cs="宋体"/>
                <w:b/>
                <w:bCs/>
                <w:color w:val="auto"/>
                <w:sz w:val="21"/>
                <w:szCs w:val="21"/>
              </w:rPr>
            </w:pPr>
            <w:r>
              <w:rPr>
                <w:rFonts w:hint="eastAsia"/>
                <w:color w:val="auto"/>
                <w:sz w:val="21"/>
                <w:szCs w:val="21"/>
              </w:rPr>
              <w:t>供应商提供自2019年1月1日起承接过的同类数字化课程资源的业绩，每提供一个有效业绩证明资料得1分，最高得3分。【注:要求必须提供中标通知书及与用户签订的合同首页、合同金额所在页、签字盖章页等相关证明资料复印件作为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333" w:type="pct"/>
            <w:vAlign w:val="center"/>
          </w:tcPr>
          <w:p>
            <w:pPr>
              <w:numPr>
                <w:ilvl w:val="0"/>
                <w:numId w:val="2"/>
              </w:numPr>
              <w:spacing w:line="360" w:lineRule="auto"/>
              <w:jc w:val="center"/>
              <w:rPr>
                <w:rFonts w:ascii="宋体" w:hAnsi="宋体" w:cs="宋体"/>
                <w:bCs/>
                <w:szCs w:val="21"/>
              </w:rPr>
            </w:pPr>
          </w:p>
        </w:tc>
        <w:tc>
          <w:tcPr>
            <w:tcW w:w="942" w:type="pct"/>
            <w:vMerge w:val="restart"/>
            <w:vAlign w:val="center"/>
          </w:tcPr>
          <w:p>
            <w:pPr>
              <w:spacing w:line="360" w:lineRule="auto"/>
              <w:jc w:val="center"/>
              <w:rPr>
                <w:rFonts w:ascii="宋体" w:hAnsi="宋体" w:cs="宋体"/>
                <w:szCs w:val="21"/>
              </w:rPr>
            </w:pPr>
            <w:r>
              <w:rPr>
                <w:rFonts w:hint="eastAsia" w:ascii="宋体" w:hAnsi="宋体" w:cs="宋体"/>
                <w:szCs w:val="21"/>
              </w:rPr>
              <w:t>企业实力</w:t>
            </w:r>
          </w:p>
        </w:tc>
        <w:tc>
          <w:tcPr>
            <w:tcW w:w="427" w:type="pct"/>
            <w:vAlign w:val="center"/>
          </w:tcPr>
          <w:p>
            <w:pPr>
              <w:widowControl/>
              <w:spacing w:line="360" w:lineRule="auto"/>
              <w:jc w:val="center"/>
              <w:textAlignment w:val="center"/>
              <w:rPr>
                <w:rFonts w:ascii="宋体" w:hAnsi="宋体" w:cs="宋体"/>
                <w:szCs w:val="21"/>
              </w:rPr>
            </w:pPr>
            <w:r>
              <w:rPr>
                <w:rFonts w:ascii="宋体" w:hAnsi="宋体" w:cs="宋体"/>
                <w:szCs w:val="21"/>
              </w:rPr>
              <w:t>1</w:t>
            </w:r>
          </w:p>
        </w:tc>
        <w:tc>
          <w:tcPr>
            <w:tcW w:w="3297" w:type="pct"/>
            <w:vAlign w:val="center"/>
          </w:tcPr>
          <w:p>
            <w:pPr>
              <w:widowControl/>
              <w:spacing w:line="360" w:lineRule="auto"/>
              <w:rPr>
                <w:rFonts w:ascii="宋体" w:hAnsi="宋体"/>
                <w:szCs w:val="21"/>
              </w:rPr>
            </w:pPr>
            <w:r>
              <w:rPr>
                <w:rFonts w:hint="eastAsia" w:ascii="宋体" w:hAnsi="宋体"/>
                <w:szCs w:val="21"/>
              </w:rPr>
              <w:t>投标人</w:t>
            </w:r>
            <w:r>
              <w:rPr>
                <w:rFonts w:ascii="宋体" w:hAnsi="宋体"/>
                <w:szCs w:val="21"/>
              </w:rPr>
              <w:t>具有</w:t>
            </w:r>
            <w:r>
              <w:rPr>
                <w:rFonts w:hint="eastAsia" w:ascii="宋体" w:hAnsi="宋体"/>
                <w:szCs w:val="21"/>
              </w:rPr>
              <w:t>质量管理体系认证证书</w:t>
            </w:r>
            <w:r>
              <w:rPr>
                <w:rFonts w:ascii="宋体" w:hAnsi="宋体"/>
                <w:szCs w:val="21"/>
              </w:rPr>
              <w:t>的，得1分。</w:t>
            </w:r>
          </w:p>
          <w:p>
            <w:pPr>
              <w:widowControl/>
              <w:spacing w:line="360" w:lineRule="auto"/>
              <w:rPr>
                <w:rFonts w:ascii="宋体" w:hAnsi="宋体" w:cs="宋体"/>
                <w:szCs w:val="21"/>
              </w:rPr>
            </w:pPr>
            <w:r>
              <w:rPr>
                <w:rFonts w:hint="eastAsia" w:ascii="宋体" w:hAnsi="宋体"/>
                <w:szCs w:val="21"/>
              </w:rPr>
              <w:t>【注：须同时提供认证证书复印件和网上查询打印页（网址以http://cx.cnca.cn/网站公布为准）,如网上无法查询或与公开信息不一致的，供应商必须提供发证机构出具的证明函】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333" w:type="pct"/>
            <w:vAlign w:val="center"/>
          </w:tcPr>
          <w:p>
            <w:pPr>
              <w:numPr>
                <w:ilvl w:val="0"/>
                <w:numId w:val="2"/>
              </w:numPr>
              <w:spacing w:line="360" w:lineRule="auto"/>
              <w:jc w:val="center"/>
              <w:rPr>
                <w:rFonts w:ascii="宋体" w:hAnsi="宋体" w:cs="宋体"/>
                <w:bCs/>
                <w:szCs w:val="21"/>
              </w:rPr>
            </w:pPr>
          </w:p>
        </w:tc>
        <w:tc>
          <w:tcPr>
            <w:tcW w:w="942" w:type="pct"/>
            <w:vMerge w:val="continue"/>
            <w:vAlign w:val="center"/>
          </w:tcPr>
          <w:p>
            <w:pPr>
              <w:spacing w:line="360" w:lineRule="auto"/>
              <w:jc w:val="center"/>
              <w:rPr>
                <w:rFonts w:ascii="宋体" w:hAnsi="宋体" w:cs="宋体"/>
                <w:szCs w:val="21"/>
              </w:rPr>
            </w:pPr>
          </w:p>
        </w:tc>
        <w:tc>
          <w:tcPr>
            <w:tcW w:w="427" w:type="pct"/>
            <w:vAlign w:val="center"/>
          </w:tcPr>
          <w:p>
            <w:pPr>
              <w:widowControl/>
              <w:spacing w:line="360" w:lineRule="auto"/>
              <w:jc w:val="center"/>
              <w:textAlignment w:val="center"/>
              <w:rPr>
                <w:rFonts w:ascii="宋体" w:hAnsi="宋体" w:cs="宋体"/>
                <w:szCs w:val="21"/>
              </w:rPr>
            </w:pPr>
            <w:r>
              <w:rPr>
                <w:rFonts w:hint="eastAsia" w:ascii="宋体" w:hAnsi="宋体" w:cs="宋体"/>
                <w:szCs w:val="21"/>
              </w:rPr>
              <w:t>1</w:t>
            </w:r>
          </w:p>
        </w:tc>
        <w:tc>
          <w:tcPr>
            <w:tcW w:w="3297" w:type="pct"/>
            <w:vAlign w:val="center"/>
          </w:tcPr>
          <w:p>
            <w:pPr>
              <w:widowControl/>
              <w:spacing w:line="360" w:lineRule="auto"/>
              <w:rPr>
                <w:rFonts w:ascii="宋体" w:hAnsi="宋体"/>
                <w:szCs w:val="21"/>
              </w:rPr>
            </w:pPr>
            <w:r>
              <w:rPr>
                <w:rFonts w:hint="eastAsia" w:ascii="宋体" w:hAnsi="宋体"/>
                <w:szCs w:val="21"/>
              </w:rPr>
              <w:t>投标人</w:t>
            </w:r>
            <w:r>
              <w:rPr>
                <w:rFonts w:ascii="宋体" w:hAnsi="宋体"/>
                <w:szCs w:val="21"/>
              </w:rPr>
              <w:t>具有</w:t>
            </w:r>
            <w:r>
              <w:rPr>
                <w:rFonts w:hint="eastAsia" w:ascii="宋体" w:hAnsi="宋体"/>
                <w:szCs w:val="21"/>
              </w:rPr>
              <w:t>环境管理体系认证证书</w:t>
            </w:r>
            <w:r>
              <w:rPr>
                <w:rFonts w:ascii="宋体" w:hAnsi="宋体"/>
                <w:szCs w:val="21"/>
              </w:rPr>
              <w:t>的，得1分。</w:t>
            </w:r>
          </w:p>
          <w:p>
            <w:pPr>
              <w:widowControl/>
              <w:spacing w:line="360" w:lineRule="auto"/>
              <w:rPr>
                <w:rFonts w:ascii="宋体" w:hAnsi="宋体"/>
                <w:szCs w:val="21"/>
              </w:rPr>
            </w:pPr>
            <w:r>
              <w:rPr>
                <w:rFonts w:hint="eastAsia" w:ascii="宋体" w:hAnsi="宋体"/>
                <w:szCs w:val="21"/>
              </w:rPr>
              <w:t>【注：须同时提供认证证书复印件和网上查询打印页（网址以http://cx.cnca.cn/网站公布为准）,如网上无法查询或与公开信息不一致的，供应商必须提供发证机构出具的证明函】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333" w:type="pct"/>
            <w:vAlign w:val="center"/>
          </w:tcPr>
          <w:p>
            <w:pPr>
              <w:numPr>
                <w:ilvl w:val="0"/>
                <w:numId w:val="2"/>
              </w:numPr>
              <w:spacing w:line="360" w:lineRule="auto"/>
              <w:jc w:val="center"/>
              <w:rPr>
                <w:rFonts w:ascii="宋体" w:hAnsi="宋体" w:cs="宋体"/>
                <w:bCs/>
                <w:szCs w:val="21"/>
              </w:rPr>
            </w:pPr>
          </w:p>
        </w:tc>
        <w:tc>
          <w:tcPr>
            <w:tcW w:w="942" w:type="pct"/>
            <w:vMerge w:val="continue"/>
            <w:vAlign w:val="center"/>
          </w:tcPr>
          <w:p>
            <w:pPr>
              <w:spacing w:line="360" w:lineRule="auto"/>
              <w:jc w:val="center"/>
              <w:rPr>
                <w:rFonts w:ascii="宋体" w:hAnsi="宋体" w:cs="宋体"/>
                <w:szCs w:val="21"/>
              </w:rPr>
            </w:pPr>
          </w:p>
        </w:tc>
        <w:tc>
          <w:tcPr>
            <w:tcW w:w="427" w:type="pct"/>
            <w:vAlign w:val="center"/>
          </w:tcPr>
          <w:p>
            <w:pPr>
              <w:widowControl/>
              <w:spacing w:line="360" w:lineRule="auto"/>
              <w:jc w:val="center"/>
              <w:textAlignment w:val="center"/>
              <w:rPr>
                <w:rFonts w:ascii="宋体" w:hAnsi="宋体" w:cs="宋体"/>
                <w:szCs w:val="21"/>
              </w:rPr>
            </w:pPr>
            <w:r>
              <w:rPr>
                <w:rFonts w:hint="eastAsia" w:ascii="宋体" w:hAnsi="宋体" w:cs="宋体"/>
                <w:szCs w:val="21"/>
              </w:rPr>
              <w:t>1</w:t>
            </w:r>
          </w:p>
        </w:tc>
        <w:tc>
          <w:tcPr>
            <w:tcW w:w="3297" w:type="pct"/>
            <w:vAlign w:val="center"/>
          </w:tcPr>
          <w:p>
            <w:pPr>
              <w:widowControl/>
              <w:spacing w:line="276" w:lineRule="auto"/>
              <w:rPr>
                <w:szCs w:val="21"/>
              </w:rPr>
            </w:pPr>
            <w:r>
              <w:rPr>
                <w:rFonts w:hint="eastAsia"/>
                <w:szCs w:val="21"/>
              </w:rPr>
              <w:t>投标人</w:t>
            </w:r>
            <w:r>
              <w:rPr>
                <w:szCs w:val="21"/>
              </w:rPr>
              <w:t>具有</w:t>
            </w:r>
            <w:r>
              <w:rPr>
                <w:rFonts w:hint="eastAsia"/>
                <w:szCs w:val="21"/>
              </w:rPr>
              <w:t>信息技术服务管理体系认证证书</w:t>
            </w:r>
            <w:r>
              <w:rPr>
                <w:szCs w:val="21"/>
              </w:rPr>
              <w:t>的，得1分</w:t>
            </w:r>
            <w:r>
              <w:rPr>
                <w:rFonts w:hint="eastAsia"/>
                <w:szCs w:val="21"/>
              </w:rPr>
              <w:t>。</w:t>
            </w:r>
          </w:p>
          <w:p>
            <w:pPr>
              <w:widowControl/>
              <w:spacing w:line="276" w:lineRule="auto"/>
              <w:rPr>
                <w:szCs w:val="21"/>
              </w:rPr>
            </w:pPr>
            <w:r>
              <w:rPr>
                <w:rFonts w:hint="eastAsia" w:ascii="宋体" w:hAnsi="宋体"/>
                <w:szCs w:val="21"/>
              </w:rPr>
              <w:t>【注：须同时提供认证证书复印件和网上查询打印页（网址以http://cx.cnca.cn/网站公布为准）,如网上无法查询或与公开信息不一致的，供应商必须提供发证机构出具的证明函】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333" w:type="pct"/>
            <w:vAlign w:val="center"/>
          </w:tcPr>
          <w:p>
            <w:pPr>
              <w:numPr>
                <w:ilvl w:val="0"/>
                <w:numId w:val="2"/>
              </w:numPr>
              <w:spacing w:line="360" w:lineRule="auto"/>
              <w:jc w:val="center"/>
              <w:rPr>
                <w:rFonts w:ascii="宋体" w:hAnsi="宋体" w:cs="宋体"/>
                <w:bCs/>
                <w:szCs w:val="21"/>
              </w:rPr>
            </w:pPr>
          </w:p>
        </w:tc>
        <w:tc>
          <w:tcPr>
            <w:tcW w:w="942" w:type="pct"/>
            <w:vMerge w:val="continue"/>
            <w:vAlign w:val="center"/>
          </w:tcPr>
          <w:p>
            <w:pPr>
              <w:spacing w:line="360" w:lineRule="auto"/>
              <w:jc w:val="center"/>
              <w:rPr>
                <w:rFonts w:ascii="宋体" w:hAnsi="宋体" w:cs="宋体"/>
                <w:szCs w:val="21"/>
              </w:rPr>
            </w:pPr>
          </w:p>
        </w:tc>
        <w:tc>
          <w:tcPr>
            <w:tcW w:w="427" w:type="pct"/>
            <w:vAlign w:val="center"/>
          </w:tcPr>
          <w:p>
            <w:pPr>
              <w:widowControl/>
              <w:spacing w:line="360" w:lineRule="auto"/>
              <w:jc w:val="center"/>
              <w:textAlignment w:val="center"/>
              <w:rPr>
                <w:rFonts w:ascii="宋体" w:hAnsi="宋体" w:cs="宋体"/>
                <w:szCs w:val="21"/>
              </w:rPr>
            </w:pPr>
            <w:r>
              <w:rPr>
                <w:rFonts w:hint="eastAsia" w:ascii="宋体" w:hAnsi="宋体" w:cs="宋体"/>
                <w:szCs w:val="21"/>
              </w:rPr>
              <w:t>1</w:t>
            </w:r>
          </w:p>
        </w:tc>
        <w:tc>
          <w:tcPr>
            <w:tcW w:w="3297" w:type="pct"/>
            <w:vAlign w:val="center"/>
          </w:tcPr>
          <w:p>
            <w:pPr>
              <w:widowControl/>
              <w:spacing w:line="276" w:lineRule="auto"/>
              <w:rPr>
                <w:szCs w:val="21"/>
              </w:rPr>
            </w:pPr>
            <w:r>
              <w:rPr>
                <w:rFonts w:hint="eastAsia"/>
                <w:szCs w:val="21"/>
              </w:rPr>
              <w:t>投标人</w:t>
            </w:r>
            <w:r>
              <w:rPr>
                <w:szCs w:val="21"/>
              </w:rPr>
              <w:t>具有</w:t>
            </w:r>
            <w:r>
              <w:rPr>
                <w:rFonts w:hint="eastAsia"/>
                <w:szCs w:val="21"/>
              </w:rPr>
              <w:t>广播电视节目制作经营许可证书</w:t>
            </w:r>
            <w:r>
              <w:rPr>
                <w:szCs w:val="21"/>
              </w:rPr>
              <w:t>的，得1分。</w:t>
            </w:r>
          </w:p>
          <w:p>
            <w:pPr>
              <w:widowControl/>
              <w:spacing w:line="276" w:lineRule="auto"/>
              <w:rPr>
                <w:szCs w:val="21"/>
              </w:rPr>
            </w:pPr>
            <w:r>
              <w:rPr>
                <w:rFonts w:hint="eastAsia" w:cs="宋体"/>
                <w:szCs w:val="21"/>
              </w:rPr>
              <w:t>【注：须提供有效证书复印件加盖投标人公章，不提供不得分】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333" w:type="pct"/>
            <w:vAlign w:val="center"/>
          </w:tcPr>
          <w:p>
            <w:pPr>
              <w:numPr>
                <w:ilvl w:val="0"/>
                <w:numId w:val="2"/>
              </w:numPr>
              <w:spacing w:line="360" w:lineRule="auto"/>
              <w:jc w:val="center"/>
              <w:rPr>
                <w:rFonts w:ascii="宋体" w:hAnsi="宋体" w:cs="宋体"/>
                <w:bCs/>
                <w:szCs w:val="21"/>
              </w:rPr>
            </w:pPr>
          </w:p>
        </w:tc>
        <w:tc>
          <w:tcPr>
            <w:tcW w:w="942" w:type="pct"/>
            <w:vMerge w:val="continue"/>
            <w:vAlign w:val="center"/>
          </w:tcPr>
          <w:p>
            <w:pPr>
              <w:spacing w:line="360" w:lineRule="auto"/>
              <w:jc w:val="center"/>
              <w:rPr>
                <w:rFonts w:ascii="宋体" w:hAnsi="宋体" w:cs="宋体"/>
                <w:szCs w:val="21"/>
              </w:rPr>
            </w:pPr>
          </w:p>
        </w:tc>
        <w:tc>
          <w:tcPr>
            <w:tcW w:w="427" w:type="pct"/>
            <w:vAlign w:val="center"/>
          </w:tcPr>
          <w:p>
            <w:pPr>
              <w:widowControl/>
              <w:spacing w:line="360" w:lineRule="auto"/>
              <w:jc w:val="center"/>
              <w:textAlignment w:val="center"/>
              <w:rPr>
                <w:rFonts w:ascii="宋体" w:hAnsi="宋体" w:cs="宋体"/>
                <w:szCs w:val="21"/>
              </w:rPr>
            </w:pPr>
            <w:r>
              <w:rPr>
                <w:rFonts w:hint="eastAsia" w:ascii="宋体" w:hAnsi="宋体" w:cs="宋体"/>
                <w:szCs w:val="21"/>
              </w:rPr>
              <w:t>1</w:t>
            </w:r>
          </w:p>
        </w:tc>
        <w:tc>
          <w:tcPr>
            <w:tcW w:w="3297" w:type="pct"/>
            <w:vAlign w:val="center"/>
          </w:tcPr>
          <w:p>
            <w:pPr>
              <w:widowControl/>
              <w:spacing w:line="276" w:lineRule="auto"/>
              <w:rPr>
                <w:szCs w:val="21"/>
              </w:rPr>
            </w:pPr>
            <w:r>
              <w:rPr>
                <w:rFonts w:hint="eastAsia"/>
                <w:szCs w:val="21"/>
              </w:rPr>
              <w:t>投标人</w:t>
            </w:r>
            <w:r>
              <w:rPr>
                <w:szCs w:val="21"/>
              </w:rPr>
              <w:t>具有</w:t>
            </w:r>
            <w:r>
              <w:rPr>
                <w:rFonts w:hint="eastAsia"/>
                <w:szCs w:val="21"/>
              </w:rPr>
              <w:t>出版物经营许可证证书</w:t>
            </w:r>
            <w:r>
              <w:rPr>
                <w:szCs w:val="21"/>
              </w:rPr>
              <w:t>的，得1分。</w:t>
            </w:r>
          </w:p>
          <w:p>
            <w:pPr>
              <w:widowControl/>
              <w:spacing w:line="276" w:lineRule="auto"/>
              <w:rPr>
                <w:szCs w:val="21"/>
              </w:rPr>
            </w:pPr>
            <w:r>
              <w:rPr>
                <w:rFonts w:hint="eastAsia" w:cs="宋体"/>
                <w:szCs w:val="21"/>
              </w:rPr>
              <w:t>【注：须提供有效证书复印件加盖投标人公章，不提供不得分】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333" w:type="pct"/>
            <w:vAlign w:val="center"/>
          </w:tcPr>
          <w:p>
            <w:pPr>
              <w:numPr>
                <w:ilvl w:val="0"/>
                <w:numId w:val="2"/>
              </w:numPr>
              <w:spacing w:line="360" w:lineRule="auto"/>
              <w:jc w:val="center"/>
              <w:rPr>
                <w:rFonts w:ascii="宋体" w:hAnsi="宋体" w:cs="宋体"/>
                <w:bCs/>
                <w:szCs w:val="21"/>
              </w:rPr>
            </w:pPr>
          </w:p>
        </w:tc>
        <w:tc>
          <w:tcPr>
            <w:tcW w:w="942" w:type="pct"/>
            <w:vAlign w:val="center"/>
          </w:tcPr>
          <w:p>
            <w:pPr>
              <w:widowControl/>
              <w:spacing w:line="360" w:lineRule="auto"/>
              <w:jc w:val="center"/>
              <w:textAlignment w:val="center"/>
              <w:rPr>
                <w:rFonts w:ascii="宋体" w:hAnsi="宋体" w:cs="宋体"/>
                <w:szCs w:val="21"/>
              </w:rPr>
            </w:pPr>
            <w:r>
              <w:rPr>
                <w:rFonts w:hint="eastAsia" w:ascii="宋体" w:hAnsi="宋体" w:cs="宋体"/>
                <w:kern w:val="0"/>
                <w:szCs w:val="21"/>
              </w:rPr>
              <w:t>服务保障</w:t>
            </w:r>
          </w:p>
        </w:tc>
        <w:tc>
          <w:tcPr>
            <w:tcW w:w="427" w:type="pct"/>
            <w:vAlign w:val="center"/>
          </w:tcPr>
          <w:p>
            <w:pPr>
              <w:widowControl/>
              <w:spacing w:line="360" w:lineRule="auto"/>
              <w:jc w:val="center"/>
              <w:textAlignment w:val="center"/>
              <w:rPr>
                <w:rFonts w:ascii="宋体" w:hAnsi="宋体" w:cs="宋体"/>
                <w:szCs w:val="21"/>
              </w:rPr>
            </w:pPr>
            <w:r>
              <w:rPr>
                <w:rFonts w:ascii="宋体" w:hAnsi="宋体" w:cs="宋体"/>
                <w:szCs w:val="21"/>
              </w:rPr>
              <w:t>5</w:t>
            </w:r>
          </w:p>
        </w:tc>
        <w:tc>
          <w:tcPr>
            <w:tcW w:w="3297" w:type="pct"/>
            <w:vAlign w:val="center"/>
          </w:tcPr>
          <w:p>
            <w:pPr>
              <w:widowControl/>
              <w:spacing w:line="360" w:lineRule="auto"/>
              <w:rPr>
                <w:rFonts w:ascii="宋体" w:hAnsi="宋体"/>
                <w:szCs w:val="21"/>
              </w:rPr>
            </w:pPr>
            <w:r>
              <w:rPr>
                <w:rFonts w:ascii="宋体" w:hAnsi="宋体"/>
                <w:szCs w:val="21"/>
              </w:rPr>
              <w:t>1</w:t>
            </w:r>
            <w:r>
              <w:rPr>
                <w:rFonts w:hint="eastAsia" w:ascii="宋体" w:hAnsi="宋体" w:cs="宋体"/>
                <w:szCs w:val="21"/>
              </w:rPr>
              <w:t>.</w:t>
            </w:r>
            <w:r>
              <w:rPr>
                <w:szCs w:val="21"/>
              </w:rPr>
              <w:t>拟投入人员</w:t>
            </w:r>
            <w:r>
              <w:rPr>
                <w:rFonts w:hint="eastAsia" w:ascii="宋体" w:hAnsi="宋体"/>
                <w:szCs w:val="21"/>
              </w:rPr>
              <w:t>专业素质、资质情况好</w:t>
            </w:r>
            <w:r>
              <w:rPr>
                <w:rFonts w:hint="eastAsia"/>
                <w:szCs w:val="21"/>
              </w:rPr>
              <w:t>，</w:t>
            </w:r>
            <w:r>
              <w:rPr>
                <w:szCs w:val="21"/>
              </w:rPr>
              <w:t>工作职责明确，提供拍摄器材及辅助设备满足项目需求</w:t>
            </w:r>
            <w:r>
              <w:rPr>
                <w:rFonts w:hint="eastAsia"/>
                <w:szCs w:val="21"/>
              </w:rPr>
              <w:t>，</w:t>
            </w:r>
            <w:r>
              <w:rPr>
                <w:rFonts w:ascii="宋体" w:hAnsi="宋体"/>
                <w:szCs w:val="21"/>
              </w:rPr>
              <w:t xml:space="preserve">得5分； </w:t>
            </w:r>
          </w:p>
          <w:p>
            <w:pPr>
              <w:widowControl/>
              <w:spacing w:line="360" w:lineRule="auto"/>
              <w:rPr>
                <w:rFonts w:ascii="宋体" w:hAnsi="宋体"/>
                <w:szCs w:val="21"/>
              </w:rPr>
            </w:pPr>
            <w:r>
              <w:rPr>
                <w:rFonts w:ascii="宋体" w:hAnsi="宋体"/>
                <w:szCs w:val="21"/>
              </w:rPr>
              <w:t>2</w:t>
            </w:r>
            <w:r>
              <w:rPr>
                <w:rFonts w:hint="eastAsia" w:ascii="宋体" w:hAnsi="宋体" w:cs="宋体"/>
                <w:szCs w:val="21"/>
              </w:rPr>
              <w:t>.</w:t>
            </w:r>
            <w:r>
              <w:rPr>
                <w:szCs w:val="21"/>
              </w:rPr>
              <w:t>拟投入人员</w:t>
            </w:r>
            <w:r>
              <w:rPr>
                <w:rFonts w:hint="eastAsia" w:ascii="宋体" w:hAnsi="宋体"/>
                <w:szCs w:val="21"/>
              </w:rPr>
              <w:t>专业素质、资质情况较好</w:t>
            </w:r>
            <w:r>
              <w:rPr>
                <w:szCs w:val="21"/>
              </w:rPr>
              <w:t>，提供拍摄器材及辅助设备基本满足项目需求</w:t>
            </w:r>
            <w:r>
              <w:rPr>
                <w:rFonts w:hint="eastAsia"/>
                <w:szCs w:val="21"/>
              </w:rPr>
              <w:t>，</w:t>
            </w:r>
            <w:r>
              <w:rPr>
                <w:rFonts w:ascii="宋体" w:hAnsi="宋体"/>
                <w:szCs w:val="21"/>
              </w:rPr>
              <w:t xml:space="preserve">得3分； </w:t>
            </w:r>
          </w:p>
          <w:p>
            <w:pPr>
              <w:widowControl/>
              <w:spacing w:line="360" w:lineRule="auto"/>
              <w:rPr>
                <w:rFonts w:ascii="宋体" w:hAnsi="宋体"/>
                <w:szCs w:val="21"/>
              </w:rPr>
            </w:pPr>
            <w:r>
              <w:rPr>
                <w:rFonts w:ascii="宋体" w:hAnsi="宋体"/>
                <w:szCs w:val="21"/>
              </w:rPr>
              <w:t>3</w:t>
            </w:r>
            <w:r>
              <w:rPr>
                <w:rFonts w:hint="eastAsia" w:ascii="宋体" w:hAnsi="宋体" w:cs="宋体"/>
                <w:szCs w:val="21"/>
              </w:rPr>
              <w:t>.</w:t>
            </w:r>
            <w:r>
              <w:rPr>
                <w:rFonts w:hint="eastAsia" w:ascii="宋体" w:hAnsi="宋体"/>
                <w:szCs w:val="21"/>
              </w:rPr>
              <w:t>拟委派服务人员的专业素质、资质情况一般，</w:t>
            </w:r>
            <w:r>
              <w:rPr>
                <w:szCs w:val="21"/>
              </w:rPr>
              <w:t>提供拍摄器材及辅助设备</w:t>
            </w:r>
            <w:r>
              <w:rPr>
                <w:rFonts w:ascii="宋体" w:hAnsi="宋体"/>
                <w:szCs w:val="21"/>
              </w:rPr>
              <w:t>略有欠缺</w:t>
            </w:r>
            <w:r>
              <w:rPr>
                <w:rFonts w:hint="eastAsia" w:ascii="宋体" w:hAnsi="宋体"/>
                <w:szCs w:val="21"/>
              </w:rPr>
              <w:t>，</w:t>
            </w:r>
            <w:r>
              <w:rPr>
                <w:rFonts w:ascii="宋体" w:hAnsi="宋体"/>
                <w:szCs w:val="21"/>
              </w:rPr>
              <w:t xml:space="preserve">得2分； </w:t>
            </w:r>
          </w:p>
          <w:p>
            <w:pPr>
              <w:widowControl/>
              <w:spacing w:line="360" w:lineRule="auto"/>
              <w:rPr>
                <w:szCs w:val="21"/>
              </w:rPr>
            </w:pPr>
            <w:r>
              <w:rPr>
                <w:rFonts w:ascii="宋体" w:hAnsi="宋体"/>
                <w:szCs w:val="21"/>
              </w:rPr>
              <w:t>4</w:t>
            </w:r>
            <w:r>
              <w:rPr>
                <w:rFonts w:hint="eastAsia" w:ascii="宋体" w:hAnsi="宋体" w:cs="宋体"/>
                <w:szCs w:val="21"/>
              </w:rPr>
              <w:t>.</w:t>
            </w:r>
            <w:r>
              <w:rPr>
                <w:rFonts w:hint="eastAsia" w:ascii="宋体" w:hAnsi="宋体"/>
                <w:szCs w:val="21"/>
              </w:rPr>
              <w:t>拟委派服务人员的专业素质、资质情况差，</w:t>
            </w:r>
            <w:r>
              <w:rPr>
                <w:szCs w:val="21"/>
              </w:rPr>
              <w:t>提供拍摄器材及辅助设备</w:t>
            </w:r>
            <w:r>
              <w:rPr>
                <w:rFonts w:hint="eastAsia" w:ascii="宋体" w:hAnsi="宋体"/>
                <w:szCs w:val="21"/>
              </w:rPr>
              <w:t>不满足</w:t>
            </w:r>
            <w:r>
              <w:rPr>
                <w:szCs w:val="21"/>
              </w:rPr>
              <w:t>项目需求</w:t>
            </w:r>
            <w:r>
              <w:rPr>
                <w:rFonts w:hint="eastAsia"/>
                <w:szCs w:val="21"/>
              </w:rPr>
              <w:t>，</w:t>
            </w:r>
            <w:r>
              <w:rPr>
                <w:rFonts w:ascii="宋体" w:hAnsi="宋体"/>
                <w:szCs w:val="21"/>
              </w:rPr>
              <w:t>得</w:t>
            </w:r>
            <w:r>
              <w:rPr>
                <w:rFonts w:hint="eastAsia" w:ascii="宋体" w:hAnsi="宋体"/>
                <w:szCs w:val="21"/>
              </w:rPr>
              <w:t>1</w:t>
            </w:r>
            <w:r>
              <w:rPr>
                <w:rFonts w:ascii="宋体" w:hAnsi="宋体"/>
                <w:szCs w:val="21"/>
              </w:rPr>
              <w:t>分</w:t>
            </w:r>
            <w:r>
              <w:rPr>
                <w:rFonts w:hint="eastAsia"/>
                <w:szCs w:val="21"/>
              </w:rPr>
              <w:t>；</w:t>
            </w:r>
          </w:p>
          <w:p>
            <w:pPr>
              <w:widowControl/>
              <w:spacing w:line="360" w:lineRule="auto"/>
              <w:rPr>
                <w:rFonts w:ascii="宋体" w:hAnsi="宋体"/>
                <w:szCs w:val="21"/>
              </w:rPr>
            </w:pPr>
            <w:r>
              <w:rPr>
                <w:rFonts w:hint="eastAsia" w:ascii="宋体" w:hAnsi="宋体"/>
                <w:szCs w:val="21"/>
              </w:rPr>
              <w:t>5.不提供不得分。</w:t>
            </w:r>
          </w:p>
          <w:p>
            <w:pPr>
              <w:widowControl/>
              <w:spacing w:line="276" w:lineRule="auto"/>
              <w:rPr>
                <w:rFonts w:cs="宋体"/>
                <w:szCs w:val="21"/>
              </w:rPr>
            </w:pPr>
            <w:r>
              <w:rPr>
                <w:rFonts w:hint="eastAsia" w:ascii="宋体" w:hAnsi="宋体" w:cs="宋体"/>
                <w:szCs w:val="21"/>
              </w:rPr>
              <w:t>【注：须提供供应商为投入人员近6个月内的缴纳社保凭证或代缴个人所得税证明材料，拍摄器材及辅助设备需要提供有效的购买凭证，不提供不得分】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5000" w:type="pct"/>
            <w:gridSpan w:val="4"/>
            <w:vAlign w:val="center"/>
          </w:tcPr>
          <w:p>
            <w:pPr>
              <w:spacing w:line="360" w:lineRule="auto"/>
              <w:jc w:val="center"/>
              <w:rPr>
                <w:rFonts w:ascii="宋体" w:hAnsi="宋体" w:cs="宋体"/>
                <w:bCs/>
                <w:szCs w:val="21"/>
              </w:rPr>
            </w:pPr>
            <w:r>
              <w:rPr>
                <w:rFonts w:hint="eastAsia" w:ascii="宋体" w:hAnsi="宋体" w:cs="宋体"/>
                <w:bCs/>
                <w:szCs w:val="21"/>
              </w:rPr>
              <w:t>合计：</w:t>
            </w:r>
            <w:r>
              <w:rPr>
                <w:rFonts w:ascii="宋体" w:hAnsi="宋体" w:cs="宋体"/>
                <w:bCs/>
                <w:szCs w:val="21"/>
              </w:rPr>
              <w:t>15</w:t>
            </w:r>
            <w:r>
              <w:rPr>
                <w:rFonts w:hint="eastAsia" w:ascii="宋体" w:hAnsi="宋体" w:cs="宋体"/>
                <w:bCs/>
                <w:szCs w:val="21"/>
              </w:rPr>
              <w:t>分</w:t>
            </w:r>
          </w:p>
        </w:tc>
      </w:tr>
    </w:tbl>
    <w:p>
      <w:pPr>
        <w:snapToGrid w:val="0"/>
        <w:spacing w:line="360" w:lineRule="auto"/>
        <w:ind w:firstLine="118" w:firstLineChars="49"/>
        <w:jc w:val="center"/>
        <w:rPr>
          <w:rFonts w:ascii="宋体" w:hAnsi="宋体" w:cs="宋体"/>
          <w:b/>
          <w:sz w:val="24"/>
        </w:rPr>
      </w:pPr>
      <w:r>
        <w:rPr>
          <w:rFonts w:hint="eastAsia" w:ascii="宋体" w:hAnsi="宋体" w:cs="宋体"/>
          <w:b/>
          <w:sz w:val="24"/>
        </w:rPr>
        <w:t>技术评估表</w:t>
      </w:r>
    </w:p>
    <w:tbl>
      <w:tblPr>
        <w:tblStyle w:val="1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76"/>
        <w:gridCol w:w="1880"/>
        <w:gridCol w:w="627"/>
        <w:gridCol w:w="5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1" w:hRule="atLeast"/>
          <w:jc w:val="center"/>
        </w:trPr>
        <w:tc>
          <w:tcPr>
            <w:tcW w:w="455" w:type="pct"/>
            <w:vAlign w:val="center"/>
          </w:tcPr>
          <w:p>
            <w:pPr>
              <w:spacing w:line="360" w:lineRule="auto"/>
              <w:jc w:val="center"/>
              <w:rPr>
                <w:rFonts w:ascii="宋体" w:hAnsi="宋体" w:cs="宋体"/>
                <w:b/>
                <w:bCs/>
                <w:szCs w:val="21"/>
              </w:rPr>
            </w:pPr>
            <w:r>
              <w:rPr>
                <w:rFonts w:hint="eastAsia" w:ascii="宋体" w:hAnsi="宋体" w:cs="宋体"/>
                <w:b/>
                <w:bCs/>
                <w:szCs w:val="21"/>
              </w:rPr>
              <w:t>序号</w:t>
            </w:r>
          </w:p>
        </w:tc>
        <w:tc>
          <w:tcPr>
            <w:tcW w:w="1103" w:type="pct"/>
            <w:vAlign w:val="center"/>
          </w:tcPr>
          <w:p>
            <w:pPr>
              <w:spacing w:line="360" w:lineRule="auto"/>
              <w:jc w:val="center"/>
              <w:rPr>
                <w:rFonts w:ascii="宋体" w:hAnsi="宋体" w:cs="宋体"/>
                <w:b/>
                <w:bCs/>
                <w:szCs w:val="21"/>
              </w:rPr>
            </w:pPr>
            <w:r>
              <w:rPr>
                <w:rFonts w:hint="eastAsia" w:ascii="宋体" w:hAnsi="宋体" w:cs="宋体"/>
                <w:b/>
                <w:bCs/>
                <w:szCs w:val="21"/>
              </w:rPr>
              <w:t>评估项目</w:t>
            </w:r>
          </w:p>
        </w:tc>
        <w:tc>
          <w:tcPr>
            <w:tcW w:w="368" w:type="pct"/>
            <w:vAlign w:val="center"/>
          </w:tcPr>
          <w:p>
            <w:pPr>
              <w:spacing w:line="360" w:lineRule="auto"/>
              <w:jc w:val="center"/>
              <w:rPr>
                <w:rFonts w:ascii="宋体" w:hAnsi="宋体" w:cs="宋体"/>
                <w:b/>
                <w:bCs/>
                <w:szCs w:val="21"/>
              </w:rPr>
            </w:pPr>
            <w:r>
              <w:rPr>
                <w:rFonts w:hint="eastAsia" w:ascii="宋体" w:hAnsi="宋体" w:cs="宋体"/>
                <w:b/>
                <w:bCs/>
                <w:szCs w:val="21"/>
              </w:rPr>
              <w:t>分值</w:t>
            </w:r>
          </w:p>
        </w:tc>
        <w:tc>
          <w:tcPr>
            <w:tcW w:w="3074" w:type="pct"/>
            <w:vAlign w:val="center"/>
          </w:tcPr>
          <w:p>
            <w:pPr>
              <w:spacing w:line="360" w:lineRule="auto"/>
              <w:jc w:val="center"/>
              <w:rPr>
                <w:rFonts w:ascii="宋体" w:hAnsi="宋体" w:cs="宋体"/>
                <w:b/>
                <w:bCs/>
                <w:szCs w:val="21"/>
              </w:rPr>
            </w:pPr>
            <w:r>
              <w:rPr>
                <w:rFonts w:hint="eastAsia" w:ascii="宋体" w:hAnsi="宋体" w:cs="宋体"/>
                <w:b/>
                <w:bCs/>
                <w:szCs w:val="21"/>
              </w:rPr>
              <w:t>评估内容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1" w:hRule="atLeast"/>
          <w:jc w:val="center"/>
        </w:trPr>
        <w:tc>
          <w:tcPr>
            <w:tcW w:w="455" w:type="pct"/>
            <w:vAlign w:val="center"/>
          </w:tcPr>
          <w:p>
            <w:pPr>
              <w:numPr>
                <w:ilvl w:val="0"/>
                <w:numId w:val="3"/>
              </w:numPr>
              <w:spacing w:line="360" w:lineRule="auto"/>
              <w:jc w:val="center"/>
              <w:rPr>
                <w:rFonts w:ascii="宋体" w:hAnsi="宋体" w:cs="宋体"/>
                <w:bCs/>
                <w:szCs w:val="21"/>
              </w:rPr>
            </w:pPr>
          </w:p>
        </w:tc>
        <w:tc>
          <w:tcPr>
            <w:tcW w:w="1103" w:type="pct"/>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需求理解</w:t>
            </w:r>
          </w:p>
        </w:tc>
        <w:tc>
          <w:tcPr>
            <w:tcW w:w="368" w:type="pct"/>
            <w:vAlign w:val="center"/>
          </w:tcPr>
          <w:p>
            <w:pPr>
              <w:adjustRightInd w:val="0"/>
              <w:snapToGrid w:val="0"/>
              <w:spacing w:line="360" w:lineRule="auto"/>
              <w:jc w:val="center"/>
              <w:rPr>
                <w:rFonts w:ascii="宋体" w:hAnsi="宋体" w:cs="宋体"/>
                <w:szCs w:val="21"/>
              </w:rPr>
            </w:pPr>
            <w:r>
              <w:rPr>
                <w:rFonts w:ascii="宋体" w:hAnsi="宋体" w:cs="宋体"/>
                <w:kern w:val="0"/>
                <w:szCs w:val="21"/>
              </w:rPr>
              <w:t>8</w:t>
            </w:r>
          </w:p>
        </w:tc>
        <w:tc>
          <w:tcPr>
            <w:tcW w:w="3074" w:type="pct"/>
            <w:vAlign w:val="center"/>
          </w:tcPr>
          <w:p>
            <w:pPr>
              <w:adjustRightInd w:val="0"/>
              <w:snapToGrid w:val="0"/>
              <w:spacing w:line="360" w:lineRule="auto"/>
              <w:rPr>
                <w:rFonts w:ascii="宋体" w:hAnsi="宋体" w:cs="宋体"/>
                <w:szCs w:val="21"/>
              </w:rPr>
            </w:pPr>
            <w:r>
              <w:rPr>
                <w:rFonts w:hint="eastAsia"/>
                <w:szCs w:val="21"/>
              </w:rPr>
              <w:t>针对本项目</w:t>
            </w:r>
            <w:r>
              <w:rPr>
                <w:szCs w:val="21"/>
              </w:rPr>
              <w:t>需求理解全面、准确得8分，略有欠缺得5分，有较大欠缺得4分，有严重欠缺得1 分，未提供得0分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5" w:type="pct"/>
            <w:vAlign w:val="center"/>
          </w:tcPr>
          <w:p>
            <w:pPr>
              <w:numPr>
                <w:ilvl w:val="0"/>
                <w:numId w:val="3"/>
              </w:numPr>
              <w:spacing w:line="360" w:lineRule="auto"/>
              <w:jc w:val="center"/>
              <w:rPr>
                <w:rFonts w:ascii="宋体" w:hAnsi="宋体" w:cs="宋体"/>
                <w:bCs/>
                <w:szCs w:val="21"/>
              </w:rPr>
            </w:pPr>
          </w:p>
        </w:tc>
        <w:tc>
          <w:tcPr>
            <w:tcW w:w="1103" w:type="pct"/>
            <w:vAlign w:val="center"/>
          </w:tcPr>
          <w:p>
            <w:pPr>
              <w:adjustRightInd w:val="0"/>
              <w:snapToGrid w:val="0"/>
              <w:spacing w:line="360" w:lineRule="auto"/>
              <w:jc w:val="center"/>
              <w:rPr>
                <w:rFonts w:ascii="宋体" w:hAnsi="宋体" w:cs="宋体"/>
                <w:szCs w:val="21"/>
              </w:rPr>
            </w:pPr>
            <w:r>
              <w:rPr>
                <w:szCs w:val="21"/>
              </w:rPr>
              <w:t>重点难点分析</w:t>
            </w:r>
          </w:p>
        </w:tc>
        <w:tc>
          <w:tcPr>
            <w:tcW w:w="368" w:type="pct"/>
            <w:vAlign w:val="center"/>
          </w:tcPr>
          <w:p>
            <w:pPr>
              <w:adjustRightInd w:val="0"/>
              <w:snapToGrid w:val="0"/>
              <w:spacing w:line="360" w:lineRule="auto"/>
              <w:jc w:val="center"/>
              <w:rPr>
                <w:rFonts w:ascii="宋体" w:hAnsi="宋体" w:cs="宋体"/>
                <w:szCs w:val="21"/>
              </w:rPr>
            </w:pPr>
            <w:r>
              <w:rPr>
                <w:rFonts w:ascii="宋体" w:hAnsi="宋体" w:cs="宋体"/>
                <w:kern w:val="0"/>
                <w:szCs w:val="21"/>
              </w:rPr>
              <w:t>8</w:t>
            </w:r>
          </w:p>
        </w:tc>
        <w:tc>
          <w:tcPr>
            <w:tcW w:w="3074" w:type="pct"/>
            <w:vAlign w:val="center"/>
          </w:tcPr>
          <w:p>
            <w:pPr>
              <w:widowControl/>
              <w:spacing w:line="360" w:lineRule="auto"/>
              <w:rPr>
                <w:rFonts w:ascii="宋体" w:hAnsi="宋体" w:cs="宋体"/>
                <w:szCs w:val="21"/>
              </w:rPr>
            </w:pPr>
            <w:r>
              <w:rPr>
                <w:rFonts w:hint="eastAsia" w:ascii="宋体" w:hAnsi="宋体" w:cs="宋体"/>
                <w:szCs w:val="21"/>
              </w:rPr>
              <w:t>1.针对本项目的特点，对本项目服务各阶段的的重点难点剖析到位，技术性合理化切实可行，得</w:t>
            </w:r>
            <w:r>
              <w:rPr>
                <w:rFonts w:ascii="宋体" w:hAnsi="宋体" w:cs="宋体"/>
                <w:szCs w:val="21"/>
              </w:rPr>
              <w:t>8</w:t>
            </w:r>
            <w:r>
              <w:rPr>
                <w:rFonts w:hint="eastAsia" w:ascii="宋体" w:hAnsi="宋体" w:cs="宋体"/>
                <w:szCs w:val="21"/>
              </w:rPr>
              <w:t>分；</w:t>
            </w:r>
          </w:p>
          <w:p>
            <w:pPr>
              <w:spacing w:line="360" w:lineRule="auto"/>
              <w:rPr>
                <w:rFonts w:ascii="宋体" w:hAnsi="宋体" w:cs="宋体"/>
                <w:szCs w:val="21"/>
              </w:rPr>
            </w:pPr>
            <w:r>
              <w:rPr>
                <w:rFonts w:hint="eastAsia" w:ascii="宋体" w:hAnsi="宋体" w:cs="宋体"/>
                <w:szCs w:val="21"/>
              </w:rPr>
              <w:t>2.针对本项目的特点，对本项目服务各阶段的的重点难点剖析较好，合理化建议可行，得</w:t>
            </w:r>
            <w:r>
              <w:rPr>
                <w:rFonts w:ascii="宋体" w:hAnsi="宋体" w:cs="宋体"/>
                <w:szCs w:val="21"/>
              </w:rPr>
              <w:t>5</w:t>
            </w:r>
            <w:r>
              <w:rPr>
                <w:rFonts w:hint="eastAsia" w:ascii="宋体" w:hAnsi="宋体" w:cs="宋体"/>
                <w:szCs w:val="21"/>
              </w:rPr>
              <w:t>分；</w:t>
            </w:r>
          </w:p>
          <w:p>
            <w:pPr>
              <w:spacing w:line="360" w:lineRule="auto"/>
              <w:rPr>
                <w:rFonts w:ascii="宋体" w:hAnsi="宋体" w:cs="宋体"/>
                <w:szCs w:val="21"/>
              </w:rPr>
            </w:pPr>
            <w:r>
              <w:rPr>
                <w:rFonts w:hint="eastAsia" w:ascii="宋体" w:hAnsi="宋体" w:cs="宋体"/>
                <w:szCs w:val="21"/>
              </w:rPr>
              <w:t>3.对本项目的服务管理重点难点分析一般，合理化建议有一定的可行性的得</w:t>
            </w:r>
            <w:r>
              <w:rPr>
                <w:rFonts w:ascii="宋体" w:hAnsi="宋体" w:cs="宋体"/>
                <w:szCs w:val="21"/>
              </w:rPr>
              <w:t>3</w:t>
            </w:r>
            <w:r>
              <w:rPr>
                <w:rFonts w:hint="eastAsia" w:ascii="宋体" w:hAnsi="宋体" w:cs="宋体"/>
                <w:szCs w:val="21"/>
              </w:rPr>
              <w:t>分；</w:t>
            </w:r>
          </w:p>
          <w:p>
            <w:pPr>
              <w:spacing w:line="360" w:lineRule="auto"/>
              <w:rPr>
                <w:rFonts w:ascii="宋体" w:hAnsi="宋体" w:cs="宋体"/>
                <w:szCs w:val="21"/>
              </w:rPr>
            </w:pPr>
            <w:r>
              <w:rPr>
                <w:rFonts w:hint="eastAsia" w:ascii="宋体" w:hAnsi="宋体" w:cs="宋体"/>
                <w:szCs w:val="21"/>
              </w:rPr>
              <w:t>4.对本项目的服务管理重点难点有基本认识，无合理化建议或建议不可行的得</w:t>
            </w:r>
            <w:r>
              <w:rPr>
                <w:rFonts w:ascii="宋体" w:hAnsi="宋体" w:cs="宋体"/>
                <w:szCs w:val="21"/>
              </w:rPr>
              <w:t>1</w:t>
            </w:r>
            <w:r>
              <w:rPr>
                <w:rFonts w:hint="eastAsia" w:ascii="宋体" w:hAnsi="宋体" w:cs="宋体"/>
                <w:szCs w:val="21"/>
              </w:rPr>
              <w:t>分；</w:t>
            </w:r>
          </w:p>
          <w:p>
            <w:pPr>
              <w:widowControl/>
              <w:spacing w:line="276" w:lineRule="auto"/>
              <w:rPr>
                <w:rFonts w:ascii="宋体" w:hAnsi="宋体" w:cs="宋体"/>
                <w:szCs w:val="21"/>
              </w:rPr>
            </w:pPr>
            <w:r>
              <w:rPr>
                <w:rFonts w:hint="eastAsia" w:ascii="宋体" w:hAnsi="宋体" w:cs="宋体"/>
                <w:szCs w:val="21"/>
              </w:rPr>
              <w:t>5.不提供不得分。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5" w:type="pct"/>
            <w:vAlign w:val="center"/>
          </w:tcPr>
          <w:p>
            <w:pPr>
              <w:numPr>
                <w:ilvl w:val="0"/>
                <w:numId w:val="3"/>
              </w:numPr>
              <w:spacing w:line="360" w:lineRule="auto"/>
              <w:jc w:val="center"/>
              <w:rPr>
                <w:rFonts w:ascii="宋体" w:hAnsi="宋体" w:cs="宋体"/>
                <w:bCs/>
                <w:szCs w:val="21"/>
              </w:rPr>
            </w:pPr>
          </w:p>
        </w:tc>
        <w:tc>
          <w:tcPr>
            <w:tcW w:w="1103" w:type="pct"/>
            <w:vAlign w:val="center"/>
          </w:tcPr>
          <w:p>
            <w:pPr>
              <w:adjustRightInd w:val="0"/>
              <w:snapToGrid w:val="0"/>
              <w:spacing w:line="360" w:lineRule="auto"/>
              <w:jc w:val="center"/>
              <w:rPr>
                <w:rFonts w:ascii="宋体" w:hAnsi="宋体" w:cs="宋体"/>
                <w:szCs w:val="21"/>
              </w:rPr>
            </w:pPr>
            <w:r>
              <w:rPr>
                <w:rFonts w:hint="eastAsia"/>
                <w:szCs w:val="21"/>
              </w:rPr>
              <w:t>项目具体</w:t>
            </w:r>
            <w:r>
              <w:rPr>
                <w:szCs w:val="21"/>
              </w:rPr>
              <w:t>实施（</w:t>
            </w:r>
            <w:r>
              <w:rPr>
                <w:rFonts w:hint="eastAsia"/>
                <w:szCs w:val="21"/>
              </w:rPr>
              <w:t>项目组织</w:t>
            </w:r>
            <w:r>
              <w:rPr>
                <w:szCs w:val="21"/>
              </w:rPr>
              <w:t>、实施流程）方案)</w:t>
            </w:r>
          </w:p>
        </w:tc>
        <w:tc>
          <w:tcPr>
            <w:tcW w:w="368" w:type="pct"/>
            <w:vAlign w:val="center"/>
          </w:tcPr>
          <w:p>
            <w:pPr>
              <w:adjustRightInd w:val="0"/>
              <w:snapToGrid w:val="0"/>
              <w:spacing w:line="360" w:lineRule="auto"/>
              <w:jc w:val="center"/>
              <w:rPr>
                <w:rFonts w:ascii="宋体" w:hAnsi="宋体" w:cs="宋体"/>
                <w:szCs w:val="21"/>
              </w:rPr>
            </w:pPr>
            <w:r>
              <w:rPr>
                <w:rFonts w:ascii="宋体" w:hAnsi="宋体" w:cs="宋体"/>
                <w:kern w:val="0"/>
                <w:szCs w:val="21"/>
              </w:rPr>
              <w:t>8</w:t>
            </w:r>
          </w:p>
        </w:tc>
        <w:tc>
          <w:tcPr>
            <w:tcW w:w="3074" w:type="pct"/>
            <w:vAlign w:val="center"/>
          </w:tcPr>
          <w:p>
            <w:pPr>
              <w:adjustRightInd w:val="0"/>
              <w:snapToGrid w:val="0"/>
              <w:spacing w:line="360" w:lineRule="auto"/>
              <w:rPr>
                <w:rFonts w:ascii="宋体" w:hAnsi="宋体" w:cs="宋体"/>
                <w:szCs w:val="21"/>
              </w:rPr>
            </w:pPr>
            <w:r>
              <w:rPr>
                <w:rFonts w:hint="eastAsia"/>
                <w:szCs w:val="21"/>
              </w:rPr>
              <w:t>项目具体</w:t>
            </w:r>
            <w:r>
              <w:rPr>
                <w:szCs w:val="21"/>
              </w:rPr>
              <w:t>实施（</w:t>
            </w:r>
            <w:r>
              <w:rPr>
                <w:rFonts w:hint="eastAsia"/>
                <w:szCs w:val="21"/>
              </w:rPr>
              <w:t>项目组织</w:t>
            </w:r>
            <w:r>
              <w:rPr>
                <w:szCs w:val="21"/>
              </w:rPr>
              <w:t>、实施流程）方案8分)</w:t>
            </w:r>
          </w:p>
          <w:p>
            <w:pPr>
              <w:adjustRightInd w:val="0"/>
              <w:snapToGrid w:val="0"/>
              <w:spacing w:line="360" w:lineRule="auto"/>
              <w:rPr>
                <w:szCs w:val="21"/>
              </w:rPr>
            </w:pPr>
            <w:r>
              <w:rPr>
                <w:szCs w:val="21"/>
              </w:rPr>
              <w:t>1</w:t>
            </w:r>
            <w:r>
              <w:rPr>
                <w:rFonts w:hint="eastAsia"/>
                <w:szCs w:val="21"/>
              </w:rPr>
              <w:t>.</w:t>
            </w:r>
            <w:r>
              <w:rPr>
                <w:szCs w:val="21"/>
              </w:rPr>
              <w:t>科学、合理、可行、针对性强得8分；</w:t>
            </w:r>
          </w:p>
          <w:p>
            <w:pPr>
              <w:adjustRightInd w:val="0"/>
              <w:snapToGrid w:val="0"/>
              <w:spacing w:line="360" w:lineRule="auto"/>
              <w:rPr>
                <w:szCs w:val="21"/>
              </w:rPr>
            </w:pPr>
            <w:r>
              <w:rPr>
                <w:szCs w:val="21"/>
              </w:rPr>
              <w:t>2.方案基本合理但基本满足服务需要得5分；</w:t>
            </w:r>
          </w:p>
          <w:p>
            <w:pPr>
              <w:adjustRightInd w:val="0"/>
              <w:snapToGrid w:val="0"/>
              <w:spacing w:line="360" w:lineRule="auto"/>
              <w:rPr>
                <w:szCs w:val="21"/>
              </w:rPr>
            </w:pPr>
            <w:r>
              <w:rPr>
                <w:rFonts w:hint="eastAsia"/>
                <w:szCs w:val="21"/>
              </w:rPr>
              <w:t>3</w:t>
            </w:r>
            <w:r>
              <w:rPr>
                <w:szCs w:val="21"/>
              </w:rPr>
              <w:t>.有欠缺得4分</w:t>
            </w:r>
            <w:r>
              <w:rPr>
                <w:rFonts w:hint="eastAsia"/>
                <w:szCs w:val="21"/>
              </w:rPr>
              <w:t>；</w:t>
            </w:r>
          </w:p>
          <w:p>
            <w:pPr>
              <w:adjustRightInd w:val="0"/>
              <w:snapToGrid w:val="0"/>
              <w:spacing w:line="360" w:lineRule="auto"/>
              <w:rPr>
                <w:szCs w:val="21"/>
              </w:rPr>
            </w:pPr>
            <w:r>
              <w:rPr>
                <w:rFonts w:hint="eastAsia"/>
                <w:szCs w:val="21"/>
              </w:rPr>
              <w:t>4</w:t>
            </w:r>
            <w:r>
              <w:rPr>
                <w:szCs w:val="21"/>
              </w:rPr>
              <w:t>.有重大欠缺得1分</w:t>
            </w:r>
            <w:r>
              <w:rPr>
                <w:rFonts w:hint="eastAsia"/>
                <w:szCs w:val="21"/>
              </w:rPr>
              <w:t>；</w:t>
            </w:r>
          </w:p>
          <w:p>
            <w:pPr>
              <w:adjustRightInd w:val="0"/>
              <w:snapToGrid w:val="0"/>
              <w:spacing w:line="360" w:lineRule="auto"/>
              <w:rPr>
                <w:rFonts w:ascii="宋体" w:hAnsi="宋体" w:cs="宋体"/>
                <w:szCs w:val="21"/>
              </w:rPr>
            </w:pPr>
            <w:r>
              <w:rPr>
                <w:rFonts w:hint="eastAsia"/>
                <w:szCs w:val="21"/>
              </w:rPr>
              <w:t>5</w:t>
            </w:r>
            <w:r>
              <w:rPr>
                <w:szCs w:val="21"/>
              </w:rPr>
              <w:t>.不满足服务需要得0分。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5" w:type="pct"/>
            <w:vAlign w:val="center"/>
          </w:tcPr>
          <w:p>
            <w:pPr>
              <w:numPr>
                <w:ilvl w:val="0"/>
                <w:numId w:val="3"/>
              </w:numPr>
              <w:spacing w:line="360" w:lineRule="auto"/>
              <w:jc w:val="center"/>
              <w:rPr>
                <w:rFonts w:ascii="宋体" w:hAnsi="宋体" w:cs="宋体"/>
                <w:bCs/>
                <w:szCs w:val="21"/>
              </w:rPr>
            </w:pPr>
          </w:p>
        </w:tc>
        <w:tc>
          <w:tcPr>
            <w:tcW w:w="1103" w:type="pct"/>
            <w:vAlign w:val="center"/>
          </w:tcPr>
          <w:p>
            <w:pPr>
              <w:adjustRightInd w:val="0"/>
              <w:snapToGrid w:val="0"/>
              <w:spacing w:line="360" w:lineRule="auto"/>
              <w:jc w:val="center"/>
              <w:rPr>
                <w:rFonts w:ascii="宋体" w:hAnsi="宋体" w:cs="宋体"/>
                <w:szCs w:val="21"/>
              </w:rPr>
            </w:pPr>
            <w:r>
              <w:rPr>
                <w:rFonts w:hint="eastAsia"/>
                <w:szCs w:val="21"/>
              </w:rPr>
              <w:t>课程建设整体方案、视频拍摄及制作</w:t>
            </w:r>
            <w:r>
              <w:rPr>
                <w:szCs w:val="21"/>
              </w:rPr>
              <w:t>技术措施</w:t>
            </w:r>
          </w:p>
        </w:tc>
        <w:tc>
          <w:tcPr>
            <w:tcW w:w="368" w:type="pct"/>
            <w:vAlign w:val="center"/>
          </w:tcPr>
          <w:p>
            <w:pPr>
              <w:adjustRightInd w:val="0"/>
              <w:snapToGrid w:val="0"/>
              <w:spacing w:line="360" w:lineRule="auto"/>
              <w:jc w:val="center"/>
              <w:rPr>
                <w:rFonts w:ascii="宋体" w:hAnsi="宋体" w:cs="宋体"/>
                <w:szCs w:val="21"/>
              </w:rPr>
            </w:pPr>
            <w:r>
              <w:rPr>
                <w:rFonts w:ascii="宋体" w:hAnsi="宋体" w:cs="宋体"/>
                <w:kern w:val="0"/>
                <w:szCs w:val="21"/>
              </w:rPr>
              <w:t>10</w:t>
            </w:r>
          </w:p>
        </w:tc>
        <w:tc>
          <w:tcPr>
            <w:tcW w:w="3074" w:type="pct"/>
            <w:vAlign w:val="center"/>
          </w:tcPr>
          <w:p>
            <w:pPr>
              <w:widowControl/>
              <w:spacing w:line="276" w:lineRule="auto"/>
              <w:rPr>
                <w:szCs w:val="21"/>
              </w:rPr>
            </w:pPr>
            <w:r>
              <w:rPr>
                <w:rFonts w:hint="eastAsia"/>
                <w:szCs w:val="21"/>
              </w:rPr>
              <w:t>课程建设整体方案、视频拍摄及制作</w:t>
            </w:r>
            <w:r>
              <w:rPr>
                <w:szCs w:val="21"/>
              </w:rPr>
              <w:t>技术措施全面、详细：</w:t>
            </w:r>
          </w:p>
          <w:p>
            <w:pPr>
              <w:widowControl/>
              <w:spacing w:line="276" w:lineRule="auto"/>
              <w:rPr>
                <w:szCs w:val="21"/>
              </w:rPr>
            </w:pPr>
            <w:r>
              <w:rPr>
                <w:szCs w:val="21"/>
              </w:rPr>
              <w:t>1.全面、详细，能够完全保证</w:t>
            </w:r>
            <w:r>
              <w:rPr>
                <w:rFonts w:hint="eastAsia"/>
                <w:szCs w:val="21"/>
              </w:rPr>
              <w:t>课程建设、</w:t>
            </w:r>
            <w:r>
              <w:rPr>
                <w:szCs w:val="21"/>
              </w:rPr>
              <w:t>拍摄</w:t>
            </w:r>
            <w:r>
              <w:rPr>
                <w:rFonts w:hint="eastAsia"/>
                <w:szCs w:val="21"/>
              </w:rPr>
              <w:t>、制作</w:t>
            </w:r>
            <w:r>
              <w:rPr>
                <w:szCs w:val="21"/>
              </w:rPr>
              <w:t>质量得10分；</w:t>
            </w:r>
          </w:p>
          <w:p>
            <w:pPr>
              <w:widowControl/>
              <w:spacing w:line="276" w:lineRule="auto"/>
              <w:rPr>
                <w:szCs w:val="21"/>
              </w:rPr>
            </w:pPr>
            <w:r>
              <w:rPr>
                <w:szCs w:val="21"/>
              </w:rPr>
              <w:t>2.不够全面详细得8分；</w:t>
            </w:r>
          </w:p>
          <w:p>
            <w:pPr>
              <w:widowControl/>
              <w:spacing w:line="276" w:lineRule="auto"/>
              <w:rPr>
                <w:szCs w:val="21"/>
              </w:rPr>
            </w:pPr>
            <w:r>
              <w:rPr>
                <w:rFonts w:hint="eastAsia"/>
                <w:szCs w:val="21"/>
              </w:rPr>
              <w:t>3</w:t>
            </w:r>
            <w:r>
              <w:rPr>
                <w:szCs w:val="21"/>
              </w:rPr>
              <w:t>.略有欠缺得5分；</w:t>
            </w:r>
          </w:p>
          <w:p>
            <w:pPr>
              <w:widowControl/>
              <w:spacing w:line="276" w:lineRule="auto"/>
              <w:rPr>
                <w:szCs w:val="21"/>
              </w:rPr>
            </w:pPr>
            <w:r>
              <w:rPr>
                <w:rFonts w:hint="eastAsia"/>
                <w:szCs w:val="21"/>
              </w:rPr>
              <w:t>4</w:t>
            </w:r>
            <w:r>
              <w:rPr>
                <w:szCs w:val="21"/>
              </w:rPr>
              <w:t>.有重大漏项得1分；</w:t>
            </w:r>
          </w:p>
          <w:p>
            <w:pPr>
              <w:widowControl/>
              <w:spacing w:line="276" w:lineRule="auto"/>
              <w:rPr>
                <w:szCs w:val="21"/>
              </w:rPr>
            </w:pPr>
            <w:r>
              <w:rPr>
                <w:rFonts w:hint="eastAsia"/>
                <w:szCs w:val="21"/>
              </w:rPr>
              <w:t>5</w:t>
            </w:r>
            <w:r>
              <w:rPr>
                <w:szCs w:val="21"/>
              </w:rPr>
              <w:t xml:space="preserve">.不满足服务需要得0分。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5" w:type="pct"/>
            <w:vAlign w:val="center"/>
          </w:tcPr>
          <w:p>
            <w:pPr>
              <w:numPr>
                <w:ilvl w:val="0"/>
                <w:numId w:val="3"/>
              </w:numPr>
              <w:spacing w:line="360" w:lineRule="auto"/>
              <w:jc w:val="center"/>
              <w:rPr>
                <w:rFonts w:ascii="宋体" w:hAnsi="宋体" w:cs="宋体"/>
                <w:bCs/>
                <w:szCs w:val="21"/>
              </w:rPr>
            </w:pPr>
          </w:p>
        </w:tc>
        <w:tc>
          <w:tcPr>
            <w:tcW w:w="1103" w:type="pct"/>
            <w:vAlign w:val="center"/>
          </w:tcPr>
          <w:p>
            <w:pPr>
              <w:adjustRightInd w:val="0"/>
              <w:snapToGrid w:val="0"/>
              <w:spacing w:line="360" w:lineRule="auto"/>
              <w:jc w:val="center"/>
              <w:rPr>
                <w:rFonts w:ascii="宋体" w:hAnsi="宋体" w:cs="宋体"/>
                <w:szCs w:val="21"/>
              </w:rPr>
            </w:pPr>
            <w:r>
              <w:rPr>
                <w:rFonts w:hint="eastAsia" w:ascii="宋体" w:hAnsi="宋体" w:cs="宋体"/>
                <w:bCs/>
                <w:szCs w:val="21"/>
              </w:rPr>
              <w:t>合理化建议</w:t>
            </w:r>
          </w:p>
        </w:tc>
        <w:tc>
          <w:tcPr>
            <w:tcW w:w="368" w:type="pct"/>
            <w:vAlign w:val="center"/>
          </w:tcPr>
          <w:p>
            <w:pPr>
              <w:adjustRightInd w:val="0"/>
              <w:snapToGrid w:val="0"/>
              <w:spacing w:line="360" w:lineRule="auto"/>
              <w:jc w:val="center"/>
              <w:rPr>
                <w:rFonts w:ascii="宋体" w:hAnsi="宋体" w:cs="宋体"/>
                <w:szCs w:val="21"/>
              </w:rPr>
            </w:pPr>
            <w:r>
              <w:rPr>
                <w:rFonts w:ascii="宋体" w:hAnsi="宋体" w:cs="宋体"/>
                <w:kern w:val="0"/>
                <w:szCs w:val="21"/>
              </w:rPr>
              <w:t>8</w:t>
            </w:r>
          </w:p>
        </w:tc>
        <w:tc>
          <w:tcPr>
            <w:tcW w:w="3074" w:type="pct"/>
            <w:vAlign w:val="center"/>
          </w:tcPr>
          <w:p>
            <w:pPr>
              <w:widowControl/>
              <w:spacing w:line="360" w:lineRule="auto"/>
              <w:rPr>
                <w:rFonts w:ascii="宋体" w:hAnsi="宋体"/>
                <w:szCs w:val="21"/>
              </w:rPr>
            </w:pPr>
            <w:r>
              <w:rPr>
                <w:rFonts w:hint="eastAsia" w:ascii="宋体" w:hAnsi="宋体"/>
                <w:szCs w:val="21"/>
              </w:rPr>
              <w:t>针对本项目</w:t>
            </w:r>
            <w:r>
              <w:rPr>
                <w:rFonts w:ascii="宋体" w:hAnsi="宋体"/>
                <w:szCs w:val="21"/>
              </w:rPr>
              <w:t>在</w:t>
            </w:r>
            <w:r>
              <w:rPr>
                <w:rFonts w:hint="eastAsia" w:ascii="宋体" w:hAnsi="宋体"/>
                <w:szCs w:val="21"/>
              </w:rPr>
              <w:t>课程整体建设角度、拍摄及</w:t>
            </w:r>
            <w:r>
              <w:rPr>
                <w:rFonts w:ascii="宋体" w:hAnsi="宋体"/>
                <w:szCs w:val="21"/>
              </w:rPr>
              <w:t>制作角度提出与</w:t>
            </w:r>
            <w:r>
              <w:rPr>
                <w:rFonts w:hint="eastAsia" w:ascii="宋体" w:hAnsi="宋体"/>
                <w:szCs w:val="21"/>
              </w:rPr>
              <w:t>课程</w:t>
            </w:r>
            <w:r>
              <w:rPr>
                <w:rFonts w:ascii="宋体" w:hAnsi="宋体"/>
                <w:szCs w:val="21"/>
              </w:rPr>
              <w:t>相关的合理建议</w:t>
            </w:r>
            <w:r>
              <w:rPr>
                <w:rFonts w:hint="eastAsia" w:ascii="宋体" w:hAnsi="宋体"/>
                <w:szCs w:val="21"/>
              </w:rPr>
              <w:t>:</w:t>
            </w:r>
          </w:p>
          <w:p>
            <w:pPr>
              <w:widowControl/>
              <w:spacing w:line="360" w:lineRule="auto"/>
              <w:rPr>
                <w:rFonts w:ascii="宋体" w:hAnsi="宋体"/>
                <w:szCs w:val="21"/>
              </w:rPr>
            </w:pPr>
            <w:r>
              <w:rPr>
                <w:rFonts w:hint="eastAsia" w:ascii="宋体" w:hAnsi="宋体"/>
                <w:szCs w:val="21"/>
              </w:rPr>
              <w:t>1.</w:t>
            </w:r>
            <w:r>
              <w:rPr>
                <w:rFonts w:ascii="宋体" w:hAnsi="宋体"/>
                <w:szCs w:val="21"/>
              </w:rPr>
              <w:t>合理化建议对项目实施有较大帮助,得5分；</w:t>
            </w:r>
          </w:p>
          <w:p>
            <w:pPr>
              <w:widowControl/>
              <w:spacing w:line="360" w:lineRule="auto"/>
              <w:rPr>
                <w:rFonts w:ascii="宋体" w:hAnsi="宋体"/>
                <w:szCs w:val="21"/>
              </w:rPr>
            </w:pPr>
            <w:r>
              <w:rPr>
                <w:rFonts w:hint="eastAsia" w:ascii="宋体" w:hAnsi="宋体"/>
                <w:szCs w:val="21"/>
              </w:rPr>
              <w:t>2.</w:t>
            </w:r>
            <w:r>
              <w:rPr>
                <w:rFonts w:ascii="宋体" w:hAnsi="宋体"/>
                <w:szCs w:val="21"/>
              </w:rPr>
              <w:t>合理化建议对项目实施有一定帮助,得3分；</w:t>
            </w:r>
          </w:p>
          <w:p>
            <w:pPr>
              <w:widowControl/>
              <w:spacing w:line="360" w:lineRule="auto"/>
              <w:rPr>
                <w:rFonts w:ascii="宋体" w:hAnsi="宋体"/>
                <w:szCs w:val="21"/>
              </w:rPr>
            </w:pPr>
            <w:r>
              <w:rPr>
                <w:rFonts w:hint="eastAsia" w:ascii="宋体" w:hAnsi="宋体"/>
                <w:szCs w:val="21"/>
              </w:rPr>
              <w:t>3.</w:t>
            </w:r>
            <w:r>
              <w:rPr>
                <w:rFonts w:ascii="宋体" w:hAnsi="宋体"/>
                <w:szCs w:val="21"/>
              </w:rPr>
              <w:t xml:space="preserve">合理化建议针对性不强,得2分； </w:t>
            </w:r>
          </w:p>
          <w:p>
            <w:pPr>
              <w:widowControl/>
              <w:spacing w:line="360" w:lineRule="auto"/>
              <w:rPr>
                <w:rFonts w:ascii="宋体" w:hAnsi="宋体"/>
                <w:szCs w:val="21"/>
              </w:rPr>
            </w:pPr>
            <w:r>
              <w:rPr>
                <w:rFonts w:hint="eastAsia" w:ascii="宋体" w:hAnsi="宋体"/>
                <w:szCs w:val="21"/>
              </w:rPr>
              <w:t>4.</w:t>
            </w:r>
            <w:r>
              <w:rPr>
                <w:rFonts w:ascii="宋体" w:hAnsi="宋体"/>
                <w:szCs w:val="21"/>
              </w:rPr>
              <w:t>合理化建议没有针对性得1分；</w:t>
            </w:r>
          </w:p>
          <w:p>
            <w:pPr>
              <w:widowControl/>
              <w:spacing w:line="276" w:lineRule="auto"/>
              <w:rPr>
                <w:szCs w:val="21"/>
              </w:rPr>
            </w:pPr>
            <w:r>
              <w:rPr>
                <w:rFonts w:hint="eastAsia" w:ascii="宋体" w:hAnsi="宋体"/>
                <w:szCs w:val="21"/>
              </w:rPr>
              <w:t>5.</w:t>
            </w:r>
            <w:r>
              <w:rPr>
                <w:rFonts w:ascii="宋体" w:hAnsi="宋体"/>
                <w:szCs w:val="21"/>
              </w:rPr>
              <w:t>未提供得0分</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5" w:type="pct"/>
            <w:vAlign w:val="center"/>
          </w:tcPr>
          <w:p>
            <w:pPr>
              <w:numPr>
                <w:ilvl w:val="0"/>
                <w:numId w:val="3"/>
              </w:numPr>
              <w:spacing w:line="360" w:lineRule="auto"/>
              <w:jc w:val="center"/>
              <w:rPr>
                <w:rFonts w:ascii="宋体" w:hAnsi="宋体" w:cs="宋体"/>
                <w:bCs/>
                <w:szCs w:val="21"/>
              </w:rPr>
            </w:pPr>
          </w:p>
        </w:tc>
        <w:tc>
          <w:tcPr>
            <w:tcW w:w="1103" w:type="pct"/>
            <w:vAlign w:val="center"/>
          </w:tcPr>
          <w:p>
            <w:pPr>
              <w:adjustRightInd w:val="0"/>
              <w:snapToGrid w:val="0"/>
              <w:spacing w:line="360" w:lineRule="auto"/>
              <w:jc w:val="center"/>
              <w:rPr>
                <w:rFonts w:ascii="宋体" w:hAnsi="宋体" w:cs="宋体"/>
                <w:bCs/>
                <w:szCs w:val="21"/>
              </w:rPr>
            </w:pPr>
            <w:r>
              <w:rPr>
                <w:rFonts w:hint="eastAsia" w:ascii="宋体" w:hAnsi="宋体" w:cs="宋体"/>
                <w:bCs/>
                <w:szCs w:val="21"/>
              </w:rPr>
              <w:t>工作安排与进度计划</w:t>
            </w:r>
          </w:p>
        </w:tc>
        <w:tc>
          <w:tcPr>
            <w:tcW w:w="368" w:type="pct"/>
            <w:vAlign w:val="center"/>
          </w:tcPr>
          <w:p>
            <w:pPr>
              <w:adjustRightInd w:val="0"/>
              <w:snapToGrid w:val="0"/>
              <w:spacing w:line="360" w:lineRule="auto"/>
              <w:jc w:val="center"/>
              <w:rPr>
                <w:rFonts w:ascii="宋体" w:hAnsi="宋体" w:cs="宋体"/>
                <w:szCs w:val="21"/>
              </w:rPr>
            </w:pPr>
            <w:r>
              <w:rPr>
                <w:rFonts w:ascii="宋体" w:hAnsi="宋体" w:cs="宋体"/>
                <w:kern w:val="0"/>
                <w:szCs w:val="21"/>
              </w:rPr>
              <w:t>8</w:t>
            </w:r>
          </w:p>
        </w:tc>
        <w:tc>
          <w:tcPr>
            <w:tcW w:w="3074" w:type="pct"/>
            <w:vAlign w:val="center"/>
          </w:tcPr>
          <w:p>
            <w:pPr>
              <w:widowControl/>
              <w:spacing w:line="360" w:lineRule="auto"/>
              <w:rPr>
                <w:rFonts w:ascii="宋体" w:hAnsi="宋体"/>
                <w:szCs w:val="21"/>
              </w:rPr>
            </w:pPr>
            <w:r>
              <w:rPr>
                <w:rFonts w:hint="eastAsia" w:ascii="宋体" w:hAnsi="宋体"/>
                <w:szCs w:val="21"/>
              </w:rPr>
              <w:t>项目进度计划及完成质量的保证措施：</w:t>
            </w:r>
          </w:p>
          <w:p>
            <w:pPr>
              <w:widowControl/>
              <w:spacing w:line="360" w:lineRule="auto"/>
              <w:rPr>
                <w:rFonts w:ascii="宋体" w:hAnsi="宋体"/>
                <w:szCs w:val="21"/>
              </w:rPr>
            </w:pPr>
            <w:r>
              <w:rPr>
                <w:rFonts w:hint="eastAsia" w:ascii="宋体" w:hAnsi="宋体"/>
                <w:szCs w:val="21"/>
              </w:rPr>
              <w:t>1.科学、可行、合理、针对性强、能够保障项目进度得</w:t>
            </w:r>
            <w:r>
              <w:rPr>
                <w:rFonts w:ascii="宋体" w:hAnsi="宋体"/>
                <w:szCs w:val="21"/>
              </w:rPr>
              <w:t>5</w:t>
            </w:r>
            <w:r>
              <w:rPr>
                <w:rFonts w:hint="eastAsia" w:ascii="宋体" w:hAnsi="宋体"/>
                <w:szCs w:val="21"/>
              </w:rPr>
              <w:t>分；</w:t>
            </w:r>
          </w:p>
          <w:p>
            <w:pPr>
              <w:widowControl/>
              <w:spacing w:line="360" w:lineRule="auto"/>
              <w:rPr>
                <w:rFonts w:ascii="宋体" w:hAnsi="宋体"/>
                <w:szCs w:val="21"/>
              </w:rPr>
            </w:pPr>
            <w:r>
              <w:rPr>
                <w:rFonts w:hint="eastAsia" w:ascii="宋体" w:hAnsi="宋体"/>
                <w:szCs w:val="21"/>
              </w:rPr>
              <w:t>2.进度计划略有缺陷、但基本满足服务需要得</w:t>
            </w:r>
            <w:r>
              <w:rPr>
                <w:rFonts w:ascii="宋体" w:hAnsi="宋体"/>
                <w:szCs w:val="21"/>
              </w:rPr>
              <w:t>3</w:t>
            </w:r>
            <w:r>
              <w:rPr>
                <w:rFonts w:hint="eastAsia" w:ascii="宋体" w:hAnsi="宋体"/>
                <w:szCs w:val="21"/>
              </w:rPr>
              <w:t>分；</w:t>
            </w:r>
          </w:p>
          <w:p>
            <w:pPr>
              <w:widowControl/>
              <w:spacing w:line="360" w:lineRule="auto"/>
              <w:rPr>
                <w:rFonts w:ascii="宋体" w:hAnsi="宋体"/>
                <w:szCs w:val="21"/>
              </w:rPr>
            </w:pPr>
            <w:r>
              <w:rPr>
                <w:rFonts w:hint="eastAsia" w:ascii="宋体" w:hAnsi="宋体"/>
                <w:szCs w:val="21"/>
              </w:rPr>
              <w:t>3.有较大缺陷得</w:t>
            </w:r>
            <w:r>
              <w:rPr>
                <w:rFonts w:ascii="宋体" w:hAnsi="宋体"/>
                <w:szCs w:val="21"/>
              </w:rPr>
              <w:t>2</w:t>
            </w:r>
            <w:r>
              <w:rPr>
                <w:rFonts w:hint="eastAsia" w:ascii="宋体" w:hAnsi="宋体"/>
                <w:szCs w:val="21"/>
              </w:rPr>
              <w:t>分；</w:t>
            </w:r>
          </w:p>
          <w:p>
            <w:pPr>
              <w:widowControl/>
              <w:spacing w:line="360" w:lineRule="auto"/>
              <w:rPr>
                <w:rFonts w:ascii="宋体" w:hAnsi="宋体"/>
                <w:szCs w:val="21"/>
              </w:rPr>
            </w:pPr>
            <w:r>
              <w:rPr>
                <w:rFonts w:hint="eastAsia" w:ascii="宋体" w:hAnsi="宋体"/>
                <w:szCs w:val="21"/>
              </w:rPr>
              <w:t>4.有重大缺陷得1分；</w:t>
            </w:r>
          </w:p>
          <w:p>
            <w:pPr>
              <w:pStyle w:val="4"/>
              <w:spacing w:line="360" w:lineRule="auto"/>
              <w:rPr>
                <w:rFonts w:ascii="宋体" w:hAnsi="宋体" w:cs="宋体"/>
                <w:szCs w:val="21"/>
              </w:rPr>
            </w:pPr>
            <w:r>
              <w:rPr>
                <w:rFonts w:hint="eastAsia" w:ascii="宋体" w:hAnsi="宋体"/>
                <w:szCs w:val="21"/>
              </w:rPr>
              <w:t>5.不满足服务需要得0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5" w:type="pct"/>
            <w:vAlign w:val="center"/>
          </w:tcPr>
          <w:p>
            <w:pPr>
              <w:numPr>
                <w:ilvl w:val="0"/>
                <w:numId w:val="3"/>
              </w:numPr>
              <w:spacing w:line="360" w:lineRule="auto"/>
              <w:jc w:val="center"/>
              <w:rPr>
                <w:rFonts w:ascii="宋体" w:hAnsi="宋体" w:cs="宋体"/>
                <w:bCs/>
                <w:szCs w:val="21"/>
              </w:rPr>
            </w:pPr>
          </w:p>
        </w:tc>
        <w:tc>
          <w:tcPr>
            <w:tcW w:w="1103" w:type="pct"/>
            <w:vAlign w:val="center"/>
          </w:tcPr>
          <w:p>
            <w:pPr>
              <w:adjustRightInd w:val="0"/>
              <w:snapToGrid w:val="0"/>
              <w:spacing w:line="360" w:lineRule="auto"/>
              <w:jc w:val="center"/>
              <w:rPr>
                <w:rFonts w:ascii="宋体" w:hAnsi="宋体" w:cs="宋体"/>
                <w:szCs w:val="21"/>
              </w:rPr>
            </w:pPr>
            <w:r>
              <w:rPr>
                <w:rFonts w:hint="eastAsia"/>
                <w:szCs w:val="21"/>
              </w:rPr>
              <w:t>培训方案</w:t>
            </w:r>
          </w:p>
        </w:tc>
        <w:tc>
          <w:tcPr>
            <w:tcW w:w="368" w:type="pct"/>
            <w:vAlign w:val="center"/>
          </w:tcPr>
          <w:p>
            <w:pPr>
              <w:adjustRightInd w:val="0"/>
              <w:snapToGrid w:val="0"/>
              <w:spacing w:line="360" w:lineRule="auto"/>
              <w:jc w:val="center"/>
              <w:rPr>
                <w:rFonts w:ascii="宋体" w:hAnsi="宋体" w:cs="宋体"/>
                <w:szCs w:val="21"/>
              </w:rPr>
            </w:pPr>
            <w:r>
              <w:rPr>
                <w:rFonts w:ascii="宋体" w:hAnsi="宋体" w:cs="宋体"/>
                <w:kern w:val="0"/>
                <w:szCs w:val="21"/>
              </w:rPr>
              <w:t>5</w:t>
            </w:r>
          </w:p>
        </w:tc>
        <w:tc>
          <w:tcPr>
            <w:tcW w:w="3074" w:type="pct"/>
            <w:vAlign w:val="center"/>
          </w:tcPr>
          <w:p>
            <w:pPr>
              <w:widowControl/>
              <w:spacing w:line="360" w:lineRule="auto"/>
              <w:rPr>
                <w:rFonts w:ascii="宋体" w:hAnsi="宋体"/>
                <w:szCs w:val="21"/>
              </w:rPr>
            </w:pPr>
            <w:r>
              <w:rPr>
                <w:rFonts w:hint="eastAsia" w:ascii="宋体" w:hAnsi="宋体"/>
                <w:szCs w:val="21"/>
              </w:rPr>
              <w:t>投标人针对本项目制定详细培训方案（含培训计划、培训方式、培训内容等）。</w:t>
            </w:r>
          </w:p>
          <w:p>
            <w:pPr>
              <w:spacing w:line="360" w:lineRule="auto"/>
              <w:rPr>
                <w:rFonts w:ascii="宋体" w:hAnsi="宋体" w:cs="宋体"/>
                <w:bCs/>
                <w:szCs w:val="21"/>
              </w:rPr>
            </w:pPr>
            <w:r>
              <w:rPr>
                <w:rFonts w:hint="eastAsia" w:ascii="宋体" w:hAnsi="宋体"/>
                <w:szCs w:val="21"/>
              </w:rPr>
              <w:t>1.培训</w:t>
            </w:r>
            <w:r>
              <w:rPr>
                <w:rFonts w:ascii="宋体" w:hAnsi="宋体"/>
                <w:szCs w:val="21"/>
              </w:rPr>
              <w:t>方案</w:t>
            </w:r>
            <w:r>
              <w:rPr>
                <w:rFonts w:hint="eastAsia" w:ascii="宋体" w:hAnsi="宋体"/>
                <w:szCs w:val="21"/>
              </w:rPr>
              <w:t>具体、详细、合理的，</w:t>
            </w:r>
            <w:r>
              <w:rPr>
                <w:rFonts w:hint="eastAsia" w:ascii="宋体" w:hAnsi="宋体" w:cs="宋体"/>
                <w:bCs/>
                <w:szCs w:val="21"/>
              </w:rPr>
              <w:t>得</w:t>
            </w:r>
            <w:r>
              <w:rPr>
                <w:rFonts w:ascii="宋体" w:hAnsi="宋体" w:cs="宋体"/>
                <w:bCs/>
                <w:szCs w:val="21"/>
              </w:rPr>
              <w:t>5</w:t>
            </w:r>
            <w:r>
              <w:rPr>
                <w:rFonts w:hint="eastAsia" w:ascii="宋体" w:hAnsi="宋体" w:cs="宋体"/>
                <w:bCs/>
                <w:szCs w:val="21"/>
              </w:rPr>
              <w:t>分；</w:t>
            </w:r>
          </w:p>
          <w:p>
            <w:pPr>
              <w:spacing w:line="360" w:lineRule="auto"/>
              <w:rPr>
                <w:rFonts w:ascii="宋体" w:hAnsi="宋体" w:cs="宋体"/>
                <w:bCs/>
                <w:szCs w:val="21"/>
              </w:rPr>
            </w:pPr>
            <w:r>
              <w:rPr>
                <w:rFonts w:hint="eastAsia" w:ascii="宋体" w:hAnsi="宋体"/>
                <w:szCs w:val="21"/>
              </w:rPr>
              <w:t>2.培训</w:t>
            </w:r>
            <w:r>
              <w:rPr>
                <w:rFonts w:ascii="宋体" w:hAnsi="宋体"/>
                <w:szCs w:val="21"/>
              </w:rPr>
              <w:t>方案</w:t>
            </w:r>
            <w:r>
              <w:rPr>
                <w:rFonts w:hint="eastAsia" w:ascii="宋体" w:hAnsi="宋体" w:cs="宋体"/>
                <w:bCs/>
                <w:szCs w:val="21"/>
              </w:rPr>
              <w:t>较为具体、详细、合理的，得</w:t>
            </w:r>
            <w:r>
              <w:rPr>
                <w:rFonts w:ascii="宋体" w:hAnsi="宋体" w:cs="宋体"/>
                <w:bCs/>
                <w:szCs w:val="21"/>
              </w:rPr>
              <w:t>3</w:t>
            </w:r>
            <w:r>
              <w:rPr>
                <w:rFonts w:hint="eastAsia" w:ascii="宋体" w:hAnsi="宋体" w:cs="宋体"/>
                <w:bCs/>
                <w:szCs w:val="21"/>
              </w:rPr>
              <w:t>分；</w:t>
            </w:r>
          </w:p>
          <w:p>
            <w:pPr>
              <w:spacing w:line="360" w:lineRule="auto"/>
              <w:jc w:val="left"/>
              <w:rPr>
                <w:rFonts w:ascii="宋体" w:hAnsi="宋体" w:cs="宋体"/>
                <w:bCs/>
                <w:szCs w:val="21"/>
              </w:rPr>
            </w:pPr>
            <w:r>
              <w:rPr>
                <w:rFonts w:hint="eastAsia" w:ascii="宋体" w:hAnsi="宋体"/>
                <w:szCs w:val="21"/>
              </w:rPr>
              <w:t>3. 培训</w:t>
            </w:r>
            <w:r>
              <w:rPr>
                <w:rFonts w:ascii="宋体" w:hAnsi="宋体"/>
                <w:szCs w:val="21"/>
              </w:rPr>
              <w:t>方案</w:t>
            </w:r>
            <w:r>
              <w:rPr>
                <w:rFonts w:hint="eastAsia" w:ascii="宋体" w:hAnsi="宋体" w:cs="宋体"/>
                <w:bCs/>
                <w:szCs w:val="21"/>
              </w:rPr>
              <w:t>不够详细合理的，得1分；</w:t>
            </w:r>
          </w:p>
          <w:p>
            <w:pPr>
              <w:pStyle w:val="4"/>
              <w:spacing w:line="360" w:lineRule="auto"/>
              <w:jc w:val="both"/>
              <w:rPr>
                <w:rFonts w:ascii="宋体" w:hAnsi="宋体" w:cs="宋体"/>
                <w:szCs w:val="21"/>
              </w:rPr>
            </w:pPr>
            <w:r>
              <w:rPr>
                <w:rFonts w:hint="eastAsia" w:ascii="宋体" w:hAnsi="宋体"/>
                <w:szCs w:val="21"/>
              </w:rPr>
              <w:t>4.不提供不得分。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5" w:type="pct"/>
            <w:vAlign w:val="center"/>
          </w:tcPr>
          <w:p>
            <w:pPr>
              <w:numPr>
                <w:ilvl w:val="0"/>
                <w:numId w:val="3"/>
              </w:numPr>
              <w:spacing w:line="360" w:lineRule="auto"/>
              <w:jc w:val="center"/>
              <w:rPr>
                <w:rFonts w:ascii="宋体" w:hAnsi="宋体" w:cs="宋体"/>
                <w:bCs/>
                <w:szCs w:val="21"/>
              </w:rPr>
            </w:pPr>
          </w:p>
        </w:tc>
        <w:tc>
          <w:tcPr>
            <w:tcW w:w="1103" w:type="pct"/>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售后服务方案</w:t>
            </w:r>
          </w:p>
        </w:tc>
        <w:tc>
          <w:tcPr>
            <w:tcW w:w="368" w:type="pct"/>
            <w:vAlign w:val="center"/>
          </w:tcPr>
          <w:p>
            <w:pPr>
              <w:adjustRightInd w:val="0"/>
              <w:snapToGrid w:val="0"/>
              <w:spacing w:line="360" w:lineRule="auto"/>
              <w:jc w:val="center"/>
              <w:rPr>
                <w:rFonts w:ascii="宋体" w:hAnsi="宋体" w:cs="宋体"/>
                <w:szCs w:val="21"/>
              </w:rPr>
            </w:pPr>
            <w:r>
              <w:rPr>
                <w:rFonts w:ascii="宋体" w:hAnsi="宋体" w:cs="宋体"/>
                <w:szCs w:val="21"/>
              </w:rPr>
              <w:t>5</w:t>
            </w:r>
          </w:p>
        </w:tc>
        <w:tc>
          <w:tcPr>
            <w:tcW w:w="3074" w:type="pct"/>
          </w:tcPr>
          <w:p>
            <w:pPr>
              <w:pStyle w:val="4"/>
              <w:spacing w:line="360" w:lineRule="auto"/>
              <w:jc w:val="both"/>
              <w:rPr>
                <w:rFonts w:ascii="宋体" w:hAnsi="宋体" w:cs="宋体"/>
                <w:szCs w:val="21"/>
              </w:rPr>
            </w:pPr>
            <w:r>
              <w:rPr>
                <w:rFonts w:hint="eastAsia" w:ascii="宋体" w:hAnsi="宋体" w:cs="宋体"/>
                <w:szCs w:val="21"/>
              </w:rPr>
              <w:t>1.方案完整、计划安排科学、可行，完全满足本项目用户需求，得</w:t>
            </w:r>
            <w:r>
              <w:rPr>
                <w:rFonts w:ascii="宋体" w:hAnsi="宋体" w:cs="宋体"/>
                <w:szCs w:val="21"/>
              </w:rPr>
              <w:t>5</w:t>
            </w:r>
            <w:r>
              <w:rPr>
                <w:rFonts w:hint="eastAsia" w:ascii="宋体" w:hAnsi="宋体" w:cs="宋体"/>
                <w:szCs w:val="21"/>
              </w:rPr>
              <w:t>分；</w:t>
            </w:r>
          </w:p>
          <w:p>
            <w:pPr>
              <w:spacing w:line="360" w:lineRule="auto"/>
              <w:rPr>
                <w:rFonts w:ascii="宋体" w:hAnsi="宋体" w:cs="宋体"/>
                <w:szCs w:val="21"/>
              </w:rPr>
            </w:pPr>
            <w:r>
              <w:rPr>
                <w:rFonts w:hint="eastAsia" w:ascii="宋体" w:hAnsi="宋体" w:cs="宋体"/>
                <w:szCs w:val="21"/>
              </w:rPr>
              <w:t>2.方案基本完整、计划安排较科学、基本可行，基本满足本项目用户需求，得</w:t>
            </w:r>
            <w:r>
              <w:rPr>
                <w:rFonts w:ascii="宋体" w:hAnsi="宋体" w:cs="宋体"/>
                <w:szCs w:val="21"/>
              </w:rPr>
              <w:t>3</w:t>
            </w:r>
            <w:r>
              <w:rPr>
                <w:rFonts w:hint="eastAsia" w:ascii="宋体" w:hAnsi="宋体" w:cs="宋体"/>
                <w:szCs w:val="21"/>
              </w:rPr>
              <w:t>分；</w:t>
            </w:r>
          </w:p>
          <w:p>
            <w:pPr>
              <w:pStyle w:val="4"/>
              <w:spacing w:line="360" w:lineRule="auto"/>
              <w:jc w:val="both"/>
              <w:rPr>
                <w:rFonts w:ascii="宋体" w:hAnsi="宋体" w:cs="宋体"/>
                <w:szCs w:val="21"/>
              </w:rPr>
            </w:pPr>
            <w:r>
              <w:rPr>
                <w:rFonts w:ascii="宋体" w:hAnsi="宋体" w:cs="宋体"/>
                <w:szCs w:val="21"/>
              </w:rPr>
              <w:t>3</w:t>
            </w:r>
            <w:r>
              <w:rPr>
                <w:rFonts w:hint="eastAsia" w:ascii="宋体" w:hAnsi="宋体" w:cs="宋体"/>
                <w:szCs w:val="21"/>
              </w:rPr>
              <w:t>.不提供不得分。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55" w:type="pct"/>
            <w:vAlign w:val="center"/>
          </w:tcPr>
          <w:p>
            <w:pPr>
              <w:numPr>
                <w:ilvl w:val="0"/>
                <w:numId w:val="3"/>
              </w:numPr>
              <w:spacing w:line="360" w:lineRule="auto"/>
              <w:jc w:val="center"/>
              <w:rPr>
                <w:rFonts w:ascii="宋体" w:hAnsi="宋体" w:cs="宋体"/>
                <w:bCs/>
                <w:szCs w:val="21"/>
              </w:rPr>
            </w:pPr>
          </w:p>
        </w:tc>
        <w:tc>
          <w:tcPr>
            <w:tcW w:w="1103" w:type="pct"/>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演示及答辩</w:t>
            </w:r>
          </w:p>
        </w:tc>
        <w:tc>
          <w:tcPr>
            <w:tcW w:w="368" w:type="pct"/>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5</w:t>
            </w:r>
          </w:p>
        </w:tc>
        <w:tc>
          <w:tcPr>
            <w:tcW w:w="3074" w:type="pct"/>
          </w:tcPr>
          <w:p>
            <w:pPr>
              <w:pStyle w:val="4"/>
              <w:spacing w:line="360" w:lineRule="auto"/>
              <w:rPr>
                <w:rFonts w:hint="eastAsia" w:ascii="宋体" w:hAnsi="宋体" w:eastAsia="宋体" w:cs="宋体"/>
                <w:szCs w:val="21"/>
                <w:lang w:eastAsia="zh-CN"/>
              </w:rPr>
            </w:pPr>
            <w:r>
              <w:rPr>
                <w:rFonts w:ascii="宋体" w:hAnsi="宋体" w:cs="宋体"/>
                <w:szCs w:val="21"/>
              </w:rPr>
              <w:t>由投标人</w:t>
            </w:r>
            <w:r>
              <w:rPr>
                <w:rFonts w:hint="eastAsia" w:ascii="宋体" w:hAnsi="宋体" w:cs="宋体"/>
                <w:szCs w:val="21"/>
              </w:rPr>
              <w:t>展示制作的课程视频样片和介绍设计思想、展示动画类/虚拟仿真类/全息投影类课程资源，进行演示及答辩（演示时间不超过15分钟）</w:t>
            </w:r>
            <w:r>
              <w:rPr>
                <w:rFonts w:ascii="宋体" w:hAnsi="宋体" w:cs="宋体"/>
                <w:szCs w:val="21"/>
              </w:rPr>
              <w:t>，专家根据</w:t>
            </w:r>
            <w:r>
              <w:rPr>
                <w:rFonts w:hint="eastAsia" w:ascii="宋体" w:hAnsi="宋体" w:cs="宋体"/>
                <w:szCs w:val="21"/>
              </w:rPr>
              <w:t>演示的内容及</w:t>
            </w:r>
            <w:r>
              <w:rPr>
                <w:rFonts w:ascii="宋体" w:hAnsi="宋体" w:cs="宋体"/>
                <w:szCs w:val="21"/>
              </w:rPr>
              <w:t>答辩情况进行评分</w:t>
            </w:r>
            <w:r>
              <w:rPr>
                <w:rFonts w:hint="eastAsia" w:ascii="宋体" w:hAnsi="宋体" w:cs="宋体"/>
                <w:szCs w:val="21"/>
              </w:rPr>
              <w:t>：</w:t>
            </w:r>
          </w:p>
          <w:p>
            <w:pPr>
              <w:pStyle w:val="4"/>
              <w:spacing w:line="360" w:lineRule="auto"/>
              <w:rPr>
                <w:rFonts w:ascii="宋体" w:hAnsi="宋体" w:cs="宋体"/>
                <w:szCs w:val="21"/>
              </w:rPr>
            </w:pPr>
            <w:r>
              <w:rPr>
                <w:rFonts w:hint="eastAsia" w:ascii="宋体" w:hAnsi="宋体" w:cs="宋体"/>
                <w:szCs w:val="21"/>
              </w:rPr>
              <w:t>1.演示内容及答辩情况</w:t>
            </w:r>
            <w:r>
              <w:rPr>
                <w:rFonts w:ascii="宋体" w:hAnsi="宋体" w:cs="宋体"/>
                <w:szCs w:val="21"/>
              </w:rPr>
              <w:t>满足需求、详细具体，</w:t>
            </w:r>
            <w:r>
              <w:rPr>
                <w:rFonts w:hint="eastAsia" w:ascii="宋体" w:hAnsi="宋体" w:cs="宋体"/>
                <w:szCs w:val="21"/>
              </w:rPr>
              <w:t>制作</w:t>
            </w:r>
            <w:r>
              <w:rPr>
                <w:rFonts w:ascii="宋体" w:hAnsi="宋体" w:cs="宋体"/>
                <w:szCs w:val="21"/>
              </w:rPr>
              <w:t>水平高，可靠性、可扩展性强的，得15分；</w:t>
            </w:r>
          </w:p>
          <w:p>
            <w:pPr>
              <w:pStyle w:val="4"/>
              <w:spacing w:line="360" w:lineRule="auto"/>
              <w:rPr>
                <w:rFonts w:ascii="宋体" w:hAnsi="宋体" w:cs="宋体"/>
                <w:szCs w:val="21"/>
              </w:rPr>
            </w:pPr>
            <w:r>
              <w:rPr>
                <w:rFonts w:hint="eastAsia" w:ascii="宋体" w:hAnsi="宋体" w:cs="宋体"/>
                <w:szCs w:val="21"/>
              </w:rPr>
              <w:t>2.演示内容及答辩情况</w:t>
            </w:r>
            <w:r>
              <w:rPr>
                <w:rFonts w:ascii="宋体" w:hAnsi="宋体" w:cs="宋体"/>
                <w:szCs w:val="21"/>
              </w:rPr>
              <w:t>基本满足需求、较详细，</w:t>
            </w:r>
            <w:r>
              <w:rPr>
                <w:rFonts w:hint="eastAsia" w:ascii="宋体" w:hAnsi="宋体" w:cs="宋体"/>
                <w:szCs w:val="21"/>
              </w:rPr>
              <w:t>制作</w:t>
            </w:r>
            <w:r>
              <w:rPr>
                <w:rFonts w:ascii="宋体" w:hAnsi="宋体" w:cs="宋体"/>
                <w:szCs w:val="21"/>
              </w:rPr>
              <w:t>水平一般，可靠性、可扩展性一般的，得10分；</w:t>
            </w:r>
          </w:p>
          <w:p>
            <w:pPr>
              <w:pStyle w:val="4"/>
              <w:spacing w:line="360" w:lineRule="auto"/>
              <w:rPr>
                <w:rFonts w:ascii="宋体" w:hAnsi="宋体" w:cs="宋体"/>
                <w:szCs w:val="21"/>
              </w:rPr>
            </w:pPr>
            <w:r>
              <w:rPr>
                <w:rFonts w:hint="eastAsia" w:ascii="宋体" w:hAnsi="宋体" w:cs="宋体"/>
                <w:szCs w:val="21"/>
              </w:rPr>
              <w:t>3.演示内容及答辩情况部分</w:t>
            </w:r>
            <w:r>
              <w:rPr>
                <w:rFonts w:ascii="宋体" w:hAnsi="宋体" w:cs="宋体"/>
                <w:szCs w:val="21"/>
              </w:rPr>
              <w:t>满足需求、有部分缺漏，技术水平较</w:t>
            </w:r>
            <w:r>
              <w:rPr>
                <w:rFonts w:hint="eastAsia" w:ascii="宋体" w:hAnsi="宋体" w:cs="宋体"/>
                <w:szCs w:val="21"/>
              </w:rPr>
              <w:t>一般</w:t>
            </w:r>
            <w:r>
              <w:rPr>
                <w:rFonts w:ascii="宋体" w:hAnsi="宋体" w:cs="宋体"/>
                <w:szCs w:val="21"/>
              </w:rPr>
              <w:t>，可靠性、可扩展性</w:t>
            </w:r>
            <w:r>
              <w:rPr>
                <w:rFonts w:hint="eastAsia" w:ascii="宋体" w:hAnsi="宋体" w:cs="宋体"/>
                <w:szCs w:val="21"/>
              </w:rPr>
              <w:t>一般</w:t>
            </w:r>
            <w:r>
              <w:rPr>
                <w:rFonts w:ascii="宋体" w:hAnsi="宋体" w:cs="宋体"/>
                <w:szCs w:val="21"/>
              </w:rPr>
              <w:t>的，得5分；</w:t>
            </w:r>
          </w:p>
          <w:p>
            <w:pPr>
              <w:pStyle w:val="4"/>
              <w:spacing w:line="360" w:lineRule="auto"/>
              <w:rPr>
                <w:rFonts w:ascii="宋体" w:hAnsi="宋体" w:cs="宋体"/>
                <w:szCs w:val="21"/>
              </w:rPr>
            </w:pPr>
            <w:r>
              <w:rPr>
                <w:rFonts w:hint="eastAsia" w:ascii="宋体" w:hAnsi="宋体" w:cs="宋体"/>
                <w:szCs w:val="21"/>
              </w:rPr>
              <w:t>4.演示内容及答辩情况</w:t>
            </w:r>
            <w:r>
              <w:rPr>
                <w:rFonts w:ascii="宋体" w:hAnsi="宋体" w:cs="宋体"/>
                <w:szCs w:val="21"/>
              </w:rPr>
              <w:t>不满足需求、有缺漏，技术水平较低，可靠性、可扩展性较差的，得2分；</w:t>
            </w:r>
          </w:p>
          <w:p>
            <w:pPr>
              <w:pStyle w:val="4"/>
              <w:spacing w:line="360" w:lineRule="auto"/>
              <w:rPr>
                <w:rFonts w:ascii="宋体" w:hAnsi="宋体" w:cs="宋体"/>
                <w:szCs w:val="21"/>
              </w:rPr>
            </w:pPr>
            <w:r>
              <w:rPr>
                <w:rFonts w:hint="eastAsia" w:ascii="宋体" w:hAnsi="宋体" w:cs="宋体"/>
                <w:szCs w:val="21"/>
              </w:rPr>
              <w:t>5.</w:t>
            </w:r>
            <w:r>
              <w:rPr>
                <w:rFonts w:ascii="宋体" w:hAnsi="宋体" w:cs="宋体"/>
                <w:szCs w:val="21"/>
              </w:rPr>
              <w:t>不</w:t>
            </w:r>
            <w:r>
              <w:rPr>
                <w:rFonts w:hint="eastAsia" w:ascii="宋体" w:hAnsi="宋体" w:cs="宋体"/>
                <w:szCs w:val="21"/>
              </w:rPr>
              <w:t>参加演示及答辩</w:t>
            </w:r>
            <w:r>
              <w:rPr>
                <w:rFonts w:ascii="宋体" w:hAnsi="宋体" w:cs="宋体"/>
                <w:szCs w:val="21"/>
              </w:rPr>
              <w:t>得0分。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5000" w:type="pct"/>
            <w:gridSpan w:val="4"/>
            <w:vAlign w:val="center"/>
          </w:tcPr>
          <w:p>
            <w:pPr>
              <w:spacing w:line="360" w:lineRule="auto"/>
              <w:jc w:val="center"/>
              <w:rPr>
                <w:rFonts w:ascii="宋体" w:hAnsi="宋体" w:cs="宋体"/>
                <w:bCs/>
                <w:szCs w:val="21"/>
              </w:rPr>
            </w:pPr>
            <w:r>
              <w:rPr>
                <w:rFonts w:hint="eastAsia" w:ascii="宋体" w:hAnsi="宋体" w:cs="宋体"/>
                <w:bCs/>
                <w:szCs w:val="21"/>
              </w:rPr>
              <w:t>合计：</w:t>
            </w:r>
            <w:r>
              <w:rPr>
                <w:rFonts w:ascii="宋体" w:hAnsi="宋体" w:cs="宋体"/>
                <w:bCs/>
                <w:szCs w:val="21"/>
              </w:rPr>
              <w:t>75</w:t>
            </w:r>
            <w:r>
              <w:rPr>
                <w:rFonts w:hint="eastAsia" w:ascii="宋体" w:hAnsi="宋体" w:cs="宋体"/>
                <w:bCs/>
                <w:szCs w:val="21"/>
              </w:rPr>
              <w:t>分</w:t>
            </w:r>
          </w:p>
        </w:tc>
      </w:tr>
    </w:tbl>
    <w:p>
      <w:pPr>
        <w:rPr>
          <w:rFonts w:hint="default" w:asciiTheme="minorEastAsia" w:hAnsiTheme="minorEastAsia" w:eastAsiaTheme="minorEastAsia" w:cstheme="minorEastAsia"/>
          <w:sz w:val="28"/>
          <w:szCs w:val="28"/>
          <w:lang w:val="en-US" w:eastAsia="zh-CN"/>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wordWrap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6003D4"/>
    <w:multiLevelType w:val="multilevel"/>
    <w:tmpl w:val="516003D4"/>
    <w:lvl w:ilvl="0" w:tentative="0">
      <w:start w:val="1"/>
      <w:numFmt w:val="japaneseCounting"/>
      <w:lvlText w:val="%1、"/>
      <w:lvlJc w:val="left"/>
      <w:pPr>
        <w:tabs>
          <w:tab w:val="left" w:pos="420"/>
        </w:tabs>
        <w:ind w:left="420"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1">
    <w:nsid w:val="658D300A"/>
    <w:multiLevelType w:val="multilevel"/>
    <w:tmpl w:val="658D300A"/>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8FE70D9"/>
    <w:multiLevelType w:val="multilevel"/>
    <w:tmpl w:val="78FE70D9"/>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0173"/>
    <w:rsid w:val="000E2E4B"/>
    <w:rsid w:val="00115402"/>
    <w:rsid w:val="00151B26"/>
    <w:rsid w:val="00165209"/>
    <w:rsid w:val="001D485E"/>
    <w:rsid w:val="001E51FF"/>
    <w:rsid w:val="002070CC"/>
    <w:rsid w:val="0020728A"/>
    <w:rsid w:val="00213D2B"/>
    <w:rsid w:val="002410FD"/>
    <w:rsid w:val="00253FAD"/>
    <w:rsid w:val="002547D2"/>
    <w:rsid w:val="002E082D"/>
    <w:rsid w:val="003003E9"/>
    <w:rsid w:val="00335D08"/>
    <w:rsid w:val="003374B8"/>
    <w:rsid w:val="003A2591"/>
    <w:rsid w:val="003B46AA"/>
    <w:rsid w:val="003E7FAC"/>
    <w:rsid w:val="00403FA7"/>
    <w:rsid w:val="00436076"/>
    <w:rsid w:val="00451200"/>
    <w:rsid w:val="004763E4"/>
    <w:rsid w:val="00487977"/>
    <w:rsid w:val="004931BF"/>
    <w:rsid w:val="004D7A9C"/>
    <w:rsid w:val="00501901"/>
    <w:rsid w:val="00543F25"/>
    <w:rsid w:val="005714FC"/>
    <w:rsid w:val="0058060B"/>
    <w:rsid w:val="00584B6A"/>
    <w:rsid w:val="005935AB"/>
    <w:rsid w:val="005C59B9"/>
    <w:rsid w:val="005D5C39"/>
    <w:rsid w:val="005E20DA"/>
    <w:rsid w:val="00626E3E"/>
    <w:rsid w:val="00630E5A"/>
    <w:rsid w:val="0064345B"/>
    <w:rsid w:val="00657F0A"/>
    <w:rsid w:val="006969D8"/>
    <w:rsid w:val="006E4891"/>
    <w:rsid w:val="006E652C"/>
    <w:rsid w:val="006F2E0A"/>
    <w:rsid w:val="00724FA4"/>
    <w:rsid w:val="00737279"/>
    <w:rsid w:val="00781C1E"/>
    <w:rsid w:val="0081379D"/>
    <w:rsid w:val="0081716B"/>
    <w:rsid w:val="0084295D"/>
    <w:rsid w:val="0084481E"/>
    <w:rsid w:val="0087717E"/>
    <w:rsid w:val="008960AE"/>
    <w:rsid w:val="00901426"/>
    <w:rsid w:val="0092287F"/>
    <w:rsid w:val="00952F9F"/>
    <w:rsid w:val="009951C1"/>
    <w:rsid w:val="009D3E2E"/>
    <w:rsid w:val="00A17E27"/>
    <w:rsid w:val="00A42F1F"/>
    <w:rsid w:val="00A513A1"/>
    <w:rsid w:val="00A70345"/>
    <w:rsid w:val="00A76A14"/>
    <w:rsid w:val="00AF3C95"/>
    <w:rsid w:val="00B55DF2"/>
    <w:rsid w:val="00BB1D38"/>
    <w:rsid w:val="00BC39D8"/>
    <w:rsid w:val="00BD1F4A"/>
    <w:rsid w:val="00BF1C1A"/>
    <w:rsid w:val="00BF285D"/>
    <w:rsid w:val="00C20AC9"/>
    <w:rsid w:val="00C5702C"/>
    <w:rsid w:val="00C65D55"/>
    <w:rsid w:val="00C678D8"/>
    <w:rsid w:val="00C75193"/>
    <w:rsid w:val="00CB4858"/>
    <w:rsid w:val="00CC1DBB"/>
    <w:rsid w:val="00CC2813"/>
    <w:rsid w:val="00CC6EEA"/>
    <w:rsid w:val="00D0577C"/>
    <w:rsid w:val="00D06214"/>
    <w:rsid w:val="00D1317F"/>
    <w:rsid w:val="00D5524B"/>
    <w:rsid w:val="00D7756B"/>
    <w:rsid w:val="00DB5AA5"/>
    <w:rsid w:val="00DC1308"/>
    <w:rsid w:val="00DE16EF"/>
    <w:rsid w:val="00E00C97"/>
    <w:rsid w:val="00E204AF"/>
    <w:rsid w:val="00E2700D"/>
    <w:rsid w:val="00E34368"/>
    <w:rsid w:val="00E51551"/>
    <w:rsid w:val="00E63666"/>
    <w:rsid w:val="00E9238D"/>
    <w:rsid w:val="00E96AA0"/>
    <w:rsid w:val="00ED3F89"/>
    <w:rsid w:val="00F27091"/>
    <w:rsid w:val="00F35632"/>
    <w:rsid w:val="00F35A01"/>
    <w:rsid w:val="00F367F4"/>
    <w:rsid w:val="00F428D7"/>
    <w:rsid w:val="00F45072"/>
    <w:rsid w:val="00F62409"/>
    <w:rsid w:val="00F76979"/>
    <w:rsid w:val="00F800FD"/>
    <w:rsid w:val="00F8332A"/>
    <w:rsid w:val="00FA5541"/>
    <w:rsid w:val="00FD1341"/>
    <w:rsid w:val="01057249"/>
    <w:rsid w:val="019539F8"/>
    <w:rsid w:val="01BB490A"/>
    <w:rsid w:val="04807D6D"/>
    <w:rsid w:val="06FB4C1C"/>
    <w:rsid w:val="075308FE"/>
    <w:rsid w:val="079B2FD6"/>
    <w:rsid w:val="090A6DA2"/>
    <w:rsid w:val="0B633739"/>
    <w:rsid w:val="11027CA7"/>
    <w:rsid w:val="1522061D"/>
    <w:rsid w:val="1BBB7330"/>
    <w:rsid w:val="1F04043A"/>
    <w:rsid w:val="204C488B"/>
    <w:rsid w:val="23426988"/>
    <w:rsid w:val="23A35B21"/>
    <w:rsid w:val="242D051A"/>
    <w:rsid w:val="27DB03E2"/>
    <w:rsid w:val="31CE2B48"/>
    <w:rsid w:val="32067F89"/>
    <w:rsid w:val="35726884"/>
    <w:rsid w:val="363F5330"/>
    <w:rsid w:val="36DD2C92"/>
    <w:rsid w:val="37355EF8"/>
    <w:rsid w:val="3D1C67D2"/>
    <w:rsid w:val="3FE969F3"/>
    <w:rsid w:val="4061774E"/>
    <w:rsid w:val="41802D65"/>
    <w:rsid w:val="41875F0D"/>
    <w:rsid w:val="45083BAF"/>
    <w:rsid w:val="49DD3820"/>
    <w:rsid w:val="4A9769F8"/>
    <w:rsid w:val="4C0F5F72"/>
    <w:rsid w:val="52C57BF0"/>
    <w:rsid w:val="53AA3530"/>
    <w:rsid w:val="543B2BCD"/>
    <w:rsid w:val="58813943"/>
    <w:rsid w:val="58C4015D"/>
    <w:rsid w:val="59FD018E"/>
    <w:rsid w:val="5B39140B"/>
    <w:rsid w:val="5C7E67F2"/>
    <w:rsid w:val="5EEF51FA"/>
    <w:rsid w:val="5F955D25"/>
    <w:rsid w:val="5FDF40B0"/>
    <w:rsid w:val="5FF84AE4"/>
    <w:rsid w:val="601774D0"/>
    <w:rsid w:val="604400E4"/>
    <w:rsid w:val="64C436B8"/>
    <w:rsid w:val="663C42FB"/>
    <w:rsid w:val="69E82E40"/>
    <w:rsid w:val="6E92482A"/>
    <w:rsid w:val="6FF20310"/>
    <w:rsid w:val="70664564"/>
    <w:rsid w:val="71A64890"/>
    <w:rsid w:val="71A77DF5"/>
    <w:rsid w:val="71AE63B1"/>
    <w:rsid w:val="721F40EE"/>
    <w:rsid w:val="78760201"/>
    <w:rsid w:val="787837FD"/>
    <w:rsid w:val="7C3F518D"/>
    <w:rsid w:val="7D2B35C7"/>
    <w:rsid w:val="7DB80F3A"/>
    <w:rsid w:val="7EBA17B0"/>
    <w:rsid w:val="7EF51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b/>
      <w:bCs/>
      <w:sz w:val="24"/>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ind w:firstLine="420"/>
    </w:pPr>
    <w:rPr>
      <w:rFonts w:eastAsia="仿宋_GB2312"/>
      <w:sz w:val="30"/>
      <w:szCs w:val="20"/>
    </w:rPr>
  </w:style>
  <w:style w:type="paragraph" w:styleId="4">
    <w:name w:val="annotation text"/>
    <w:basedOn w:val="1"/>
    <w:qFormat/>
    <w:uiPriority w:val="99"/>
    <w:pPr>
      <w:jc w:val="left"/>
    </w:pPr>
  </w:style>
  <w:style w:type="paragraph" w:styleId="5">
    <w:name w:val="Body Text Indent"/>
    <w:basedOn w:val="1"/>
    <w:qFormat/>
    <w:uiPriority w:val="0"/>
    <w:pPr>
      <w:adjustRightInd w:val="0"/>
      <w:snapToGrid w:val="0"/>
      <w:spacing w:line="360" w:lineRule="atLeast"/>
      <w:ind w:firstLine="480"/>
    </w:pPr>
    <w:rPr>
      <w:sz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spacing w:line="360" w:lineRule="auto"/>
      <w:ind w:left="1260" w:leftChars="600"/>
    </w:pPr>
    <w:rPr>
      <w:rFonts w:ascii="宋体" w:hAnsi="宋体"/>
      <w:b/>
      <w:bCs/>
      <w:sz w:val="24"/>
    </w:rPr>
  </w:style>
  <w:style w:type="paragraph" w:styleId="9">
    <w:name w:val="Normal (Web)"/>
    <w:basedOn w:val="1"/>
    <w:qFormat/>
    <w:uiPriority w:val="0"/>
    <w:pPr>
      <w:spacing w:beforeAutospacing="1" w:afterAutospacing="1"/>
      <w:jc w:val="left"/>
    </w:pPr>
    <w:rPr>
      <w:kern w:val="0"/>
      <w:sz w:val="24"/>
    </w:rPr>
  </w:style>
  <w:style w:type="paragraph" w:styleId="10">
    <w:name w:val="Title"/>
    <w:basedOn w:val="1"/>
    <w:qFormat/>
    <w:uiPriority w:val="0"/>
    <w:pPr>
      <w:spacing w:before="240" w:after="60"/>
      <w:jc w:val="center"/>
      <w:outlineLvl w:val="0"/>
    </w:pPr>
    <w:rPr>
      <w:rFonts w:ascii="Arial" w:hAnsi="Arial" w:cs="Arial"/>
      <w:b/>
      <w:bCs/>
      <w:sz w:val="32"/>
      <w:szCs w:val="32"/>
    </w:rPr>
  </w:style>
  <w:style w:type="character" w:styleId="13">
    <w:name w:val="Strong"/>
    <w:basedOn w:val="12"/>
    <w:qFormat/>
    <w:uiPriority w:val="0"/>
    <w:rPr>
      <w:b/>
    </w:rPr>
  </w:style>
  <w:style w:type="character" w:styleId="14">
    <w:name w:val="Emphasis"/>
    <w:basedOn w:val="12"/>
    <w:qFormat/>
    <w:uiPriority w:val="0"/>
    <w:rPr>
      <w:color w:val="CC0000"/>
    </w:rPr>
  </w:style>
  <w:style w:type="character" w:styleId="15">
    <w:name w:val="Hyperlink"/>
    <w:basedOn w:val="12"/>
    <w:qFormat/>
    <w:uiPriority w:val="0"/>
    <w:rPr>
      <w:color w:val="0000FF"/>
      <w:u w:val="single"/>
    </w:rPr>
  </w:style>
  <w:style w:type="paragraph" w:customStyle="1" w:styleId="16">
    <w:name w:val="正文 A"/>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table" w:customStyle="1" w:styleId="17">
    <w:name w:val="网格型1"/>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8">
    <w:name w:val="List Paragraph"/>
    <w:basedOn w:val="1"/>
    <w:qFormat/>
    <w:uiPriority w:val="34"/>
    <w:pPr>
      <w:widowControl/>
      <w:ind w:firstLine="420" w:firstLineChars="200"/>
      <w:jc w:val="left"/>
    </w:pPr>
    <w:rPr>
      <w:kern w:val="0"/>
      <w:sz w:val="20"/>
      <w:szCs w:val="20"/>
    </w:rPr>
  </w:style>
  <w:style w:type="paragraph" w:customStyle="1" w:styleId="19">
    <w:name w:val="_Style 3"/>
    <w:basedOn w:val="1"/>
    <w:next w:val="8"/>
    <w:qFormat/>
    <w:uiPriority w:val="0"/>
    <w:pPr>
      <w:autoSpaceDE w:val="0"/>
      <w:autoSpaceDN w:val="0"/>
      <w:adjustRightInd w:val="0"/>
      <w:spacing w:line="480" w:lineRule="exact"/>
      <w:ind w:firstLine="560"/>
      <w:jc w:val="left"/>
    </w:pPr>
    <w:rPr>
      <w:rFonts w:ascii="宋体" w:hAnsi="宋体" w:cs="仿宋"/>
      <w:color w:val="000000"/>
      <w:kern w:val="0"/>
      <w:sz w:val="28"/>
      <w:szCs w:val="20"/>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21</Pages>
  <Words>9560</Words>
  <Characters>10074</Characters>
  <Lines>41</Lines>
  <Paragraphs>11</Paragraphs>
  <TotalTime>1</TotalTime>
  <ScaleCrop>false</ScaleCrop>
  <LinksUpToDate>false</LinksUpToDate>
  <CharactersWithSpaces>10332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2019-07-11T04:24:00Z</dcterms:created>
  <dc:creator>HF</dc:creator>
  <cp:lastModifiedBy>WPS_554549726</cp:lastModifiedBy>
  <cp:lastPrinted>2021-05-27T07:17:00Z</cp:lastPrinted>
  <dcterms:modified xsi:type="dcterms:W3CDTF">2022-03-18T02:34:08Z</dcterms:modified>
  <dc:title>附件4</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80FCA4942D0F49DD8400B0828086584C</vt:lpwstr>
  </property>
</Properties>
</file>