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99CA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-1068070</wp:posOffset>
            </wp:positionV>
            <wp:extent cx="7550150" cy="10678160"/>
            <wp:effectExtent l="0" t="0" r="0" b="0"/>
            <wp:wrapNone/>
            <wp:docPr id="1" name="图片 1" descr="8-中共函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-中共函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07EBCD">
      <w:pPr>
        <w:rPr>
          <w:rFonts w:hint="eastAsia"/>
        </w:rPr>
      </w:pPr>
    </w:p>
    <w:p w14:paraId="7C24951F">
      <w:pPr>
        <w:rPr>
          <w:rFonts w:hint="eastAsia"/>
        </w:rPr>
      </w:pPr>
    </w:p>
    <w:p w14:paraId="160705C9">
      <w:pPr>
        <w:rPr>
          <w:rFonts w:hint="eastAsia"/>
        </w:rPr>
      </w:pPr>
    </w:p>
    <w:p w14:paraId="4E608255">
      <w:pPr>
        <w:rPr>
          <w:rFonts w:hint="eastAsia"/>
        </w:rPr>
      </w:pPr>
    </w:p>
    <w:p w14:paraId="3CA3DFD6">
      <w:pPr>
        <w:rPr>
          <w:rFonts w:hint="eastAsia"/>
        </w:rPr>
      </w:pPr>
    </w:p>
    <w:p w14:paraId="75D15D62">
      <w:pPr>
        <w:rPr>
          <w:rFonts w:hint="eastAsia"/>
        </w:rPr>
      </w:pPr>
    </w:p>
    <w:p w14:paraId="4602A8A1">
      <w:pPr>
        <w:rPr>
          <w:rFonts w:hint="eastAsia"/>
        </w:rPr>
      </w:pPr>
    </w:p>
    <w:p w14:paraId="7814F5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 xml:space="preserve">关于开展2025年“技能成才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强国有我”系列育人活动的通知</w:t>
      </w:r>
    </w:p>
    <w:p w14:paraId="32A3F0C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127FB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为深入贯彻党的二十届三中全会和全国教育大会精神，学习贯彻习近平总书记关于职业教育的重要指示批示精神，落实《教育强国建设规划纲要(2024—2035年)》部署，加强职业学校学生思想政治教育，培养德技并修的高素质技能人才，根据《教育部办公厅关于开展2025年职业学校“技能成才  强国有我”系列育人活动的通知》(教职成厅函〔2025〕14号)精神，现就开展我校2025年“技能成才  强国有我”系列育人活动有关事项通知如下。</w:t>
      </w:r>
    </w:p>
    <w:p w14:paraId="72A518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beforeAutospacing="0" w:after="79" w:afterLines="25" w:afterAutospacing="0" w:line="324" w:lineRule="auto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一、活动主题</w:t>
      </w:r>
    </w:p>
    <w:p w14:paraId="348549D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赓续红色血脉·立志技能报国</w:t>
      </w:r>
    </w:p>
    <w:p w14:paraId="7926321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beforeAutospacing="0" w:after="79" w:afterLines="25" w:afterAutospacing="0" w:line="324" w:lineRule="auto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二、活动时间</w:t>
      </w:r>
    </w:p>
    <w:p w14:paraId="2246440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2025年6月-9月</w:t>
      </w:r>
    </w:p>
    <w:p w14:paraId="5AECA1D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beforeAutospacing="0" w:after="79" w:afterLines="25" w:afterAutospacing="0" w:line="324" w:lineRule="auto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三、基本原则</w:t>
      </w:r>
    </w:p>
    <w:p w14:paraId="5C15F5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beforeAutospacing="0" w:after="79" w:afterLines="25" w:afterAutospacing="0" w:line="324" w:lineRule="auto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(一)坚持正确方向</w:t>
      </w:r>
    </w:p>
    <w:p w14:paraId="44C675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坚持不懈用习近平新时代中国特色社会主义思想铸魂育人，引导学生坚定理想信念，走技能成才、技能报国之路。</w:t>
      </w:r>
    </w:p>
    <w:p w14:paraId="5BB49CF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beforeAutospacing="0" w:after="79" w:afterLines="25" w:afterAutospacing="0" w:line="324" w:lineRule="auto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(二)坚持育人为本</w:t>
      </w:r>
    </w:p>
    <w:p w14:paraId="678492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强化五育并举，促进学生德智体美劳全面发展。提升学生心理调适能力和自我保护能力，维护学生身心健康。</w:t>
      </w:r>
    </w:p>
    <w:p w14:paraId="2983F1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beforeAutospacing="0" w:after="79" w:afterLines="25" w:afterAutospacing="0" w:line="324" w:lineRule="auto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(三)坚持面向人人</w:t>
      </w:r>
    </w:p>
    <w:p w14:paraId="5BE711D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根据学生认知特点、兴趣需求，开展各类学生易于接受、便于参与、乐于展示的育人活动，助力每一名学生的成长发展。</w:t>
      </w:r>
    </w:p>
    <w:p w14:paraId="1F3332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beforeAutospacing="0" w:after="79" w:afterLines="25" w:afterAutospacing="0" w:line="324" w:lineRule="auto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四、活动内容</w:t>
      </w:r>
    </w:p>
    <w:p w14:paraId="08E1C3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beforeAutospacing="0" w:after="79" w:afterLines="25" w:afterAutospacing="0" w:line="324" w:lineRule="auto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(一)爱国主义教育活动</w:t>
      </w:r>
    </w:p>
    <w:p w14:paraId="6D7052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利用暑期开展以“爱国主义教育”为主题的社会实践，组织学生参观革命遗址、纪念馆、博物馆、烈士陵园等，深入了解革命历史，引导学生铭记历史、缅怀先烈、珍爱和平。围绕“铭记历史展望未来”“新时代新职业新工匠”“祖国成就我来讲”等主题开展演讲、征文等活动，引导学生结合所学专业，畅谈技能报国理想。(牵头部门：团委、学生工作部；责任部门：各二级学院)</w:t>
      </w:r>
    </w:p>
    <w:p w14:paraId="32F8BAB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组织开展中国共产党人精神谱系宣讲活动，开展红色教育主题班会、党团日活动、“国旗下的思政课”、秋季开学思政第一课等活动，进一步激发学生爱党爱国爱社会主义热情。(牵头部门：团委、学生工作部；责任部门：各二级学院)</w:t>
      </w:r>
    </w:p>
    <w:p w14:paraId="3DC2CBA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beforeAutospacing="0" w:after="79" w:afterLines="25" w:afterAutospacing="0" w:line="324" w:lineRule="auto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(二)劳动习惯养成行动</w:t>
      </w:r>
    </w:p>
    <w:p w14:paraId="08077F8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开设“劳模工匠大讲堂”，邀请劳模工匠为全体学生讲好“开学第一课”和“匠人匠心”的行业故事等“大思政课”，引导学生树立正确的成才观、职业观、就业观；开展“劳模面对面”活动，让学生在与劳模工匠面对面交流的过程中，培养职业精神、职业道德。(牵头部门：宣传统战部)</w:t>
      </w:r>
    </w:p>
    <w:p w14:paraId="6C3FF38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加强职业生涯规划教育，引导学生正确认识自我和所学专业，结合学业基础、技能水平、兴趣特长等，明确发展方向。组织学生积极参加全国大学生职业规划大赛。(牵头部门：团招生就业处、创新创业指导中心；责任部门：各二级学院)</w:t>
      </w:r>
    </w:p>
    <w:p w14:paraId="3B5B5D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beforeAutospacing="0" w:after="79" w:afterLines="25" w:afterAutospacing="0" w:line="324" w:lineRule="auto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(三)技能传承中华优秀传统文化活动</w:t>
      </w:r>
    </w:p>
    <w:p w14:paraId="75CB6A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深入开展学雷锋活动，鼓励学生运用所学专业与技能参加志愿服务，回报社会。组织学生参与、体验非遗技艺，提高学生学习、保护、传承和宣传非遗的积极性。(牵头部门：团委、学生工作部；责任部门：各二级学院)</w:t>
      </w:r>
    </w:p>
    <w:p w14:paraId="53B6E6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举办诵读会、诗词比赛、分享会、作品展示等活动，推动学生梳理中华经典所包含的职业元素、教育元素，学习、交流相关经典篇目。发挥中华经典的美育功能，组织学生阅读、诵读、演唱、赏析、书写、篆刻中华经典，提高审美素养。组织学生积极参与中华经典诵写讲大赛、“礼敬中华优秀传统文化”宣传教育活动等。(牵头部门：基础课部；责任部门：各二级学院)</w:t>
      </w:r>
    </w:p>
    <w:p w14:paraId="2F6223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beforeAutospacing="0" w:after="79" w:afterLines="25" w:afterAutospacing="0" w:line="324" w:lineRule="auto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(四)“未来工匠”读书行动</w:t>
      </w:r>
    </w:p>
    <w:p w14:paraId="6CF4CD5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加强学生阅读指导，营造浓厚阅读氛围。鼓励学生认真阅读《习近平新时代中国特色社会主义思想专题摘编》《习近平著作选读》，深入学习领会习近平新时代中国特色社会主义思想，引导学生听党话、跟党走。结合学生所学专业、成才目标，广泛阅读大国工匠传记和社会发展、技术进步等方面书籍，弘扬工匠精神；加强中华传统经典、红色经典和当代经典阅读，增强文化自信；加强科学普及、科技史、科学发展趋势方面的阅读，培养科学素养、创新意识和探究能力。(牵头部门：图书档案馆；责任部门：各二级学院)</w:t>
      </w:r>
    </w:p>
    <w:p w14:paraId="30A7AED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beforeAutospacing="0" w:after="79" w:afterLines="25" w:afterAutospacing="0" w:line="324" w:lineRule="auto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(五)“文明风采”活动</w:t>
      </w:r>
    </w:p>
    <w:p w14:paraId="4CAEFD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1.铸牢中华民族共同体意识。通过专题讲座、实践研学、主题研修等方式，面向全体师生讲好中华民族故事，大力宣介中华民族共同体意识。围绕庆祝西藏自治区成立60周年、新疆维吾尔自治区成立70周年等主题，积极开展各民族学生共同参加的学习教育、技能竞赛、文体活动和社会实践，引导学生牢固树立休戚与共、荣辱与共、生死与共、命运与共的共同体理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(牵头部门：宣传统战部、团委、学生工作部；责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任部门：各二级学院)</w:t>
      </w:r>
    </w:p>
    <w:p w14:paraId="000425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结合大学生特点，紧抓开学季、实习季、毕业季等，开展知识讲座、拓展训练、团体辅导等心理健康教育活动，培育学生自立自强、敬业乐群的心理品质和良好的职业心理素质。结合全国安全生产月、消防宣传月、交通安全日等，开展安全教育主题活动。切实开展国防教育、网络安全、文明上网、禁毒、防灾减灾救灾、防诈骗、“节粮节水节电”等方面的教育。组织学生积极参加第十届全国学生“学宪法  讲宪法”系列活动。(牵头部门：学生工作部；责任部门：各二级学院)</w:t>
      </w:r>
    </w:p>
    <w:p w14:paraId="099236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beforeAutospacing="0" w:after="79" w:afterLines="25" w:afterAutospacing="0" w:line="324" w:lineRule="auto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五、工作要求</w:t>
      </w:r>
    </w:p>
    <w:p w14:paraId="7A1261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beforeAutospacing="0" w:after="79" w:afterLines="25" w:afterAutospacing="0" w:line="324" w:lineRule="auto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(一)强化统筹部署</w:t>
      </w:r>
    </w:p>
    <w:p w14:paraId="2D1CC6A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各单位要高度重视、精心组织，明确责任分工，细化并落实本单位实施方案，推动育人活动全覆盖。</w:t>
      </w:r>
    </w:p>
    <w:p w14:paraId="01DA01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beforeAutospacing="0" w:after="79" w:afterLines="25" w:afterAutospacing="0" w:line="324" w:lineRule="auto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(二)加强宣传推广</w:t>
      </w:r>
    </w:p>
    <w:p w14:paraId="15D83E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各单位要利用新媒体平台进行优秀活动案例宣传展示，讲好郑职故事；把握正确政治方向、舆论导向、价值取向，防止“低级红”“高级黑”。</w:t>
      </w:r>
    </w:p>
    <w:p w14:paraId="3571FD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beforeAutospacing="0" w:after="79" w:afterLines="25" w:afterAutospacing="0" w:line="324" w:lineRule="auto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(三)注重总结改进</w:t>
      </w:r>
    </w:p>
    <w:p w14:paraId="583E74E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各单位要统计活动数据、撰写活动工作总结、制作总结视频，及时开展交流研讨，推广典型经验，改进存在的不足。</w:t>
      </w:r>
    </w:p>
    <w:p w14:paraId="37C77A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beforeAutospacing="0" w:after="79" w:afterLines="25" w:afterAutospacing="0" w:line="324" w:lineRule="auto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六、材料报送</w:t>
      </w:r>
    </w:p>
    <w:p w14:paraId="3A136A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beforeAutospacing="0" w:after="79" w:afterLines="25" w:afterAutospacing="0" w:line="324" w:lineRule="auto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(一)材料要求</w:t>
      </w:r>
    </w:p>
    <w:p w14:paraId="6129FFA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牵头部门负责提交活动材料。需要提交的材料包括：活动工作总结、活动开展情况统计表(附件)、活动视频及其配套材料。</w:t>
      </w:r>
    </w:p>
    <w:p w14:paraId="0E4C8F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1.报送活动工作总结。工作总结包括基本情况、主要做法、取得的成效、下一步建议等，字数1000字以内。</w:t>
      </w:r>
    </w:p>
    <w:p w14:paraId="1F61E64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报送活动视频材料。结合学校实际、专业特色，选取开展效果好、画面感强、有典型性的具体活动制作优秀案例视频。视频内容主要呈现活动实况，介绍经验做法、成效等方面内容，适宜播放展示和宣传推广。单个视频要求3-5分钟，MP4格式，同时附文档说明(活动情况、典型经验做法)、活动现场图片(附简要图注，每张图片文件大小不低于2MB，不少于5张)。</w:t>
      </w:r>
    </w:p>
    <w:p w14:paraId="5E09BB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3.以上材料需汇总打包后一并报送。活动各项材料只报送电子版，报送邮箱：1035288862@qq.com。</w:t>
      </w:r>
    </w:p>
    <w:p w14:paraId="5C97DA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9" w:beforeLines="25" w:beforeAutospacing="0" w:after="79" w:afterLines="25" w:afterAutospacing="0" w:line="324" w:lineRule="auto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(二)报送时间</w:t>
      </w:r>
    </w:p>
    <w:p w14:paraId="502BF55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本次活动材料要求9月5日前提交，材料包括活动工作总结、活动视频材料、活动开展情况统计表。联系人：毛杜娟，电话：17773390751。</w:t>
      </w:r>
    </w:p>
    <w:p w14:paraId="59D6F86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597A2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附件：2025年活动开展情况统计表</w:t>
      </w:r>
    </w:p>
    <w:p w14:paraId="213F29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B315A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530136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039E8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right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2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20"/>
          <w:kern w:val="0"/>
          <w:sz w:val="32"/>
          <w:szCs w:val="32"/>
          <w:shd w:val="clear" w:fill="FFFFFF"/>
          <w:lang w:val="en-US" w:eastAsia="zh-CN" w:bidi="ar"/>
        </w:rPr>
        <w:t>中共湖南化工职业技术学院委员会宣传统战部</w:t>
      </w:r>
    </w:p>
    <w:p w14:paraId="0FE02E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right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2025年7月8日　　　　  </w:t>
      </w:r>
    </w:p>
    <w:p w14:paraId="62BCD3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 w:val="0"/>
        <w:spacing w:before="0" w:beforeAutospacing="0" w:afterAutospacing="0" w:line="324" w:lineRule="auto"/>
        <w:ind w:left="0" w:right="0" w:firstLine="645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 w14:paraId="2FAB40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 w14:paraId="0969D7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 w14:paraId="01BC25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 w14:paraId="71FF6331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footerReference r:id="rId3" w:type="default"/>
          <w:pgSz w:w="11906" w:h="16838"/>
          <w:pgMar w:top="1701" w:right="1474" w:bottom="158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ED71279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2025年活动开展情况统计表</w:t>
      </w:r>
    </w:p>
    <w:p w14:paraId="3FCF4D20">
      <w:pPr>
        <w:adjustRightInd w:val="0"/>
        <w:snapToGrid w:val="0"/>
        <w:jc w:val="left"/>
        <w:rPr>
          <w:rFonts w:hint="eastAsia" w:ascii="楷体_GB2312" w:hAnsi="仿宋_GB2312" w:eastAsia="楷体_GB2312" w:cs="仿宋_GB2312"/>
          <w:bCs/>
          <w:sz w:val="28"/>
          <w:szCs w:val="28"/>
        </w:rPr>
      </w:pPr>
    </w:p>
    <w:tbl>
      <w:tblPr>
        <w:tblStyle w:val="6"/>
        <w:tblW w:w="8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112"/>
        <w:gridCol w:w="1768"/>
        <w:gridCol w:w="2136"/>
        <w:gridCol w:w="1065"/>
      </w:tblGrid>
      <w:tr w14:paraId="1AB0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0DE7D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11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85E5D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活动项目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042C2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开展活动总数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804EF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参与活动学生数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2B583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7F3D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364B9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11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2B3A32E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爱国主义教育活动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34EC30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21B46C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2FB17D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6B59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DE70E6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11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3AF080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劳动习惯养成行动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E05EE3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B94A7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31CF9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2976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9F25C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11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3F6AEA7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技能传承中华优秀传统文化活动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706DD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3EE05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FA205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F596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B53BDD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11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E4BC10F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“未来工匠”读书行动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D25D27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B036AB8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ACC56A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B6A0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981F1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11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506961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“文明风采”活动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D580D1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CECC6E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A1D8593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20566B21">
      <w:pPr>
        <w:rPr>
          <w:rFonts w:hint="eastAsia"/>
        </w:rPr>
      </w:pPr>
    </w:p>
    <w:p w14:paraId="0236D2C0">
      <w:pPr>
        <w:adjustRightInd w:val="0"/>
        <w:snapToGrid w:val="0"/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“活动总数”为围绕每个系列活动主题开展的子活动数量。</w:t>
      </w:r>
    </w:p>
    <w:p w14:paraId="68D0EAD1">
      <w:pPr>
        <w:rPr>
          <w:rFonts w:hint="eastAsia"/>
        </w:rPr>
      </w:pPr>
    </w:p>
    <w:p w14:paraId="5EA39D0B">
      <w:pPr>
        <w:rPr>
          <w:rFonts w:hint="default"/>
          <w:lang w:val="en-US" w:eastAsia="zh-CN"/>
        </w:rPr>
      </w:pPr>
    </w:p>
    <w:sectPr>
      <w:pgSz w:w="11906" w:h="16838"/>
      <w:pgMar w:top="1701" w:right="1474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魏碑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8C4C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A6EC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AA6EC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34DC9"/>
    <w:multiLevelType w:val="multilevel"/>
    <w:tmpl w:val="19E34DC9"/>
    <w:lvl w:ilvl="0" w:tentative="0">
      <w:start w:val="1"/>
      <w:numFmt w:val="decimal"/>
      <w:lvlText w:val="%1."/>
      <w:lvlJc w:val="left"/>
      <w:pPr>
        <w:tabs>
          <w:tab w:val="left" w:pos="284"/>
        </w:tabs>
      </w:pPr>
      <w:rPr>
        <w:rFonts w:hint="eastAsia" w:cs="Times New Roman"/>
      </w:rPr>
    </w:lvl>
    <w:lvl w:ilvl="1" w:tentative="0">
      <w:start w:val="8"/>
      <w:numFmt w:val="decimal"/>
      <w:pStyle w:val="2"/>
      <w:suff w:val="space"/>
      <w:lvlText w:val="%1.%2."/>
      <w:lvlJc w:val="left"/>
      <w:rPr>
        <w:rFonts w:hint="eastAsia" w:ascii="仿宋_GB2312" w:eastAsia="仿宋_GB2312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567"/>
        </w:tabs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E471E"/>
    <w:rsid w:val="225E471E"/>
    <w:rsid w:val="6A2940CB"/>
    <w:rsid w:val="780D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50" w:afterLines="50"/>
      <w:jc w:val="left"/>
      <w:outlineLvl w:val="1"/>
    </w:pPr>
    <w:rPr>
      <w:rFonts w:ascii="Calibri Light" w:hAnsi="Calibri Light" w:eastAsia="黑体" w:cs="Calibri Light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2605</Words>
  <Characters>2682</Characters>
  <Lines>0</Lines>
  <Paragraphs>0</Paragraphs>
  <TotalTime>10</TotalTime>
  <ScaleCrop>false</ScaleCrop>
  <LinksUpToDate>false</LinksUpToDate>
  <CharactersWithSpaces>2723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2025-07-08T06:42:00Z</dcterms:created>
  <dc:creator>暖阳</dc:creator>
  <cp:lastModifiedBy>风风火火</cp:lastModifiedBy>
  <dcterms:modified xsi:type="dcterms:W3CDTF">2025-07-08T09:02:38Z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D2F262CC168240E8834E42A02C71E28A_11</vt:lpwstr>
  </property>
  <property fmtid="{D5CDD505-2E9C-101B-9397-08002B2CF9AE}" pid="4" name="KSOTemplateDocerSaveRecord">
    <vt:lpwstr>eyJoZGlkIjoiM2VjMjBhZTc2ZjBmN2FkM2YzYTQzYTcyZjc1NmQ3ODQiLCJ1c2VySWQiOiI3NTczMjMyNjkifQ==</vt:lpwstr>
  </property>
</Properties>
</file>