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NO：化职院教&lt;2019&gt;</w:t>
      </w:r>
      <w:r>
        <w:rPr>
          <w:rFonts w:hint="eastAsia" w:ascii="宋体" w:hAnsi="宋体" w:cs="宋体"/>
          <w:kern w:val="0"/>
          <w:sz w:val="24"/>
          <w:lang w:val="en-US" w:eastAsia="zh-CN"/>
        </w:rPr>
        <w:t>6</w:t>
      </w:r>
      <w:r>
        <w:rPr>
          <w:rFonts w:hint="eastAsia" w:ascii="宋体" w:hAnsi="宋体" w:cs="宋体"/>
          <w:kern w:val="0"/>
          <w:sz w:val="24"/>
        </w:rPr>
        <w:t>号</w:t>
      </w:r>
    </w:p>
    <w:p>
      <w:pPr>
        <w:jc w:val="center"/>
        <w:rPr>
          <w:rFonts w:eastAsia="黑体"/>
          <w:sz w:val="36"/>
        </w:rPr>
      </w:pPr>
    </w:p>
    <w:p>
      <w:pPr>
        <w:jc w:val="center"/>
        <w:rPr>
          <w:rFonts w:eastAsia="黑体"/>
          <w:sz w:val="36"/>
        </w:rPr>
      </w:pPr>
      <w:r>
        <w:rPr>
          <w:rFonts w:hint="eastAsia" w:eastAsia="黑体"/>
          <w:sz w:val="36"/>
        </w:rPr>
        <w:t>湖南化工职业技术学院</w:t>
      </w:r>
    </w:p>
    <w:p>
      <w:pPr>
        <w:pStyle w:val="2"/>
        <w:pBdr>
          <w:bottom w:val="dashed" w:color="CCCCCC" w:sz="6" w:space="8"/>
        </w:pBdr>
        <w:shd w:val="clear" w:color="auto" w:fill="FBFDFE"/>
        <w:spacing w:before="0" w:beforeAutospacing="0" w:after="0" w:afterAutospacing="0"/>
        <w:jc w:val="center"/>
        <w:rPr>
          <w:rFonts w:hint="eastAsia" w:ascii="Times New Roman" w:hAnsi="Times New Roman" w:eastAsia="黑体" w:cs="Times New Roman"/>
          <w:b w:val="0"/>
          <w:bCs w:val="0"/>
          <w:kern w:val="2"/>
          <w:sz w:val="36"/>
          <w:szCs w:val="24"/>
          <w:lang w:val="en-US" w:eastAsia="zh-CN" w:bidi="ar-SA"/>
        </w:rPr>
      </w:pPr>
      <w:r>
        <w:rPr>
          <w:rFonts w:hint="eastAsia" w:ascii="Times New Roman" w:hAnsi="Times New Roman" w:eastAsia="黑体" w:cs="Times New Roman"/>
          <w:b w:val="0"/>
          <w:bCs w:val="0"/>
          <w:kern w:val="2"/>
          <w:sz w:val="36"/>
          <w:szCs w:val="24"/>
          <w:lang w:val="en-US" w:eastAsia="zh-CN" w:bidi="ar-SA"/>
        </w:rPr>
        <w:t>智能云教学工具平台及云教学大数据管理平台建设项目</w:t>
      </w:r>
    </w:p>
    <w:p>
      <w:r>
        <w:rPr>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4500" cy="6537960"/>
                <wp:effectExtent l="0" t="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4500" cy="6537960"/>
                        </a:xfrm>
                        <a:prstGeom prst="rect">
                          <a:avLst/>
                        </a:prstGeom>
                        <a:noFill/>
                        <a:ln>
                          <a:noFill/>
                        </a:ln>
                        <a:effectLst/>
                      </wps:spPr>
                      <wps:txbx>
                        <w:txbxContent>
                          <w:p>
                            <w:pPr>
                              <w:jc w:val="center"/>
                              <w:rPr>
                                <w:rFonts w:eastAsia="黑体"/>
                                <w:sz w:val="144"/>
                              </w:rPr>
                            </w:pPr>
                            <w:r>
                              <w:rPr>
                                <w:rFonts w:hint="eastAsia" w:eastAsia="黑体"/>
                                <w:sz w:val="144"/>
                              </w:rPr>
                              <w:t>招   标   书</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171pt;margin-top:7.95pt;height:514.8pt;width:135pt;mso-wrap-distance-bottom:0pt;mso-wrap-distance-left:9pt;mso-wrap-distance-right:9pt;mso-wrap-distance-top:0pt;z-index:251658240;mso-width-relative:page;mso-height-relative:page;" filled="f" stroked="f" coordsize="21600,21600" o:gfxdata="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UKaLNsAAAALAQAADwAAAAAAAAABACAAAAAiAAAAZHJz&#10;L2Rvd25yZXYueG1sUEsBAhQAFAAAAAgAh07iQEbkJL8BAgAA2AMAAA4AAAAAAAAAAQAgAAAAKgEA&#10;AGRycy9lMm9Eb2MueG1sUEsFBgAAAAAGAAYAWQEAAJ0FAAAAAA==&#10;">
                <v:fill on="f" focussize="0,0"/>
                <v:stroke on="f"/>
                <v:imagedata o:title=""/>
                <o:lock v:ext="edit" aspectratio="f"/>
                <v:textbox style="layout-flow:vertical-ideographic;">
                  <w:txbxContent>
                    <w:p>
                      <w:pPr>
                        <w:jc w:val="center"/>
                        <w:rPr>
                          <w:rFonts w:eastAsia="黑体"/>
                          <w:sz w:val="144"/>
                        </w:rPr>
                      </w:pPr>
                      <w:r>
                        <w:rPr>
                          <w:rFonts w:hint="eastAsia" w:eastAsia="黑体"/>
                          <w:sz w:val="144"/>
                        </w:rPr>
                        <w:t>招   标   书</w:t>
                      </w:r>
                    </w:p>
                  </w:txbxContent>
                </v:textbox>
                <w10:wrap type="square"/>
              </v:shape>
            </w:pict>
          </mc:Fallback>
        </mc:AlternateContent>
      </w:r>
    </w:p>
    <w:p/>
    <w:p/>
    <w:p/>
    <w:p/>
    <w:p/>
    <w:p/>
    <w:p/>
    <w:p/>
    <w:p/>
    <w:p/>
    <w:p/>
    <w:p/>
    <w:p/>
    <w:p/>
    <w:p/>
    <w:p/>
    <w:p/>
    <w:p/>
    <w:p/>
    <w:p/>
    <w:p/>
    <w:p/>
    <w:p/>
    <w:p/>
    <w:p/>
    <w:p/>
    <w:p/>
    <w:p/>
    <w:p/>
    <w:p/>
    <w:p/>
    <w:p/>
    <w:p/>
    <w:p>
      <w:pPr>
        <w:jc w:val="center"/>
        <w:rPr>
          <w:sz w:val="32"/>
        </w:rPr>
      </w:pPr>
      <w:r>
        <w:rPr>
          <w:rFonts w:hint="eastAsia"/>
          <w:sz w:val="32"/>
        </w:rPr>
        <w:t>2019年</w:t>
      </w:r>
      <w:r>
        <w:rPr>
          <w:rFonts w:hint="eastAsia"/>
          <w:sz w:val="32"/>
          <w:lang w:val="en-US" w:eastAsia="zh-CN"/>
        </w:rPr>
        <w:t>3</w:t>
      </w:r>
      <w:r>
        <w:rPr>
          <w:rFonts w:hint="eastAsia"/>
          <w:sz w:val="32"/>
        </w:rPr>
        <w:t>月</w:t>
      </w:r>
    </w:p>
    <w:p>
      <w:pPr>
        <w:pStyle w:val="2"/>
        <w:pBdr>
          <w:bottom w:val="dashed" w:color="CCCCCC" w:sz="6" w:space="8"/>
        </w:pBdr>
        <w:shd w:val="clear" w:color="auto" w:fill="FBFDFE"/>
        <w:spacing w:before="0" w:beforeAutospacing="0" w:after="0" w:afterAutospacing="0"/>
        <w:jc w:val="center"/>
        <w:rPr>
          <w:rFonts w:eastAsia="黑体"/>
        </w:rPr>
      </w:pPr>
      <w:r>
        <w:rPr>
          <w:rFonts w:hint="eastAsia" w:eastAsia="黑体"/>
        </w:rPr>
        <w:t>湖南化工职业技术学院</w:t>
      </w:r>
    </w:p>
    <w:p>
      <w:pPr>
        <w:pStyle w:val="2"/>
        <w:pBdr>
          <w:bottom w:val="dashed" w:color="CCCCCC" w:sz="6" w:space="8"/>
        </w:pBdr>
        <w:shd w:val="clear" w:color="auto" w:fill="FBFDFE"/>
        <w:spacing w:before="0" w:beforeAutospacing="0" w:after="0" w:afterAutospacing="0"/>
        <w:jc w:val="center"/>
        <w:rPr>
          <w:rFonts w:hint="eastAsia" w:eastAsia="黑体"/>
        </w:rPr>
      </w:pPr>
      <w:r>
        <w:rPr>
          <w:rFonts w:hint="eastAsia" w:eastAsia="黑体"/>
        </w:rPr>
        <w:t>智能云教学工具平台及云教学大数据管理平台建设项目</w:t>
      </w:r>
    </w:p>
    <w:p>
      <w:pPr>
        <w:pStyle w:val="2"/>
        <w:pBdr>
          <w:bottom w:val="dashed" w:color="CCCCCC" w:sz="6" w:space="8"/>
        </w:pBdr>
        <w:shd w:val="clear" w:color="auto" w:fill="FBFDFE"/>
        <w:spacing w:before="0" w:beforeAutospacing="0" w:after="0" w:afterAutospacing="0"/>
        <w:jc w:val="center"/>
        <w:rPr>
          <w:rFonts w:eastAsia="黑体"/>
        </w:rPr>
      </w:pPr>
      <w:r>
        <w:rPr>
          <w:rFonts w:hint="eastAsia" w:eastAsia="黑体"/>
        </w:rPr>
        <w:t>招标公告</w:t>
      </w:r>
    </w:p>
    <w:p>
      <w:pPr>
        <w:widowControl/>
        <w:spacing w:beforeLines="40"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智能云教学工具平台及云教学大数据管理平台建设项目项目</w:t>
      </w:r>
      <w:r>
        <w:rPr>
          <w:rFonts w:ascii="宋体" w:hAnsi="宋体" w:cs="宋体"/>
          <w:color w:val="000000"/>
          <w:kern w:val="0"/>
          <w:sz w:val="24"/>
        </w:rPr>
        <w:t>进行招标，现将招投标工作事宜公告如下：</w:t>
      </w:r>
    </w:p>
    <w:p>
      <w:pPr>
        <w:widowControl/>
        <w:numPr>
          <w:ilvl w:val="0"/>
          <w:numId w:val="1"/>
        </w:numPr>
        <w:spacing w:beforeLines="40" w:afterLines="40"/>
        <w:rPr>
          <w:rFonts w:ascii="宋体" w:hAnsi="宋体" w:cs="宋体"/>
          <w:color w:val="000000"/>
          <w:kern w:val="0"/>
          <w:sz w:val="24"/>
        </w:rPr>
      </w:pPr>
      <w:r>
        <w:rPr>
          <w:rFonts w:ascii="宋体" w:hAnsi="宋体" w:cs="宋体"/>
          <w:color w:val="000000"/>
          <w:kern w:val="0"/>
          <w:sz w:val="24"/>
        </w:rPr>
        <w:t>项目名称：</w:t>
      </w:r>
    </w:p>
    <w:p>
      <w:pPr>
        <w:widowControl/>
        <w:spacing w:beforeLines="40" w:afterLines="40"/>
        <w:ind w:firstLine="480" w:firstLineChars="200"/>
        <w:rPr>
          <w:rFonts w:hint="eastAsia" w:ascii="宋体" w:hAnsi="宋体" w:cs="宋体"/>
          <w:color w:val="000000"/>
          <w:kern w:val="0"/>
          <w:sz w:val="24"/>
        </w:rPr>
      </w:pPr>
      <w:r>
        <w:rPr>
          <w:rFonts w:ascii="宋体" w:hAnsi="宋体" w:cs="宋体"/>
          <w:color w:val="000000"/>
          <w:kern w:val="0"/>
          <w:sz w:val="24"/>
        </w:rPr>
        <w:t>湖南</w:t>
      </w:r>
      <w:r>
        <w:rPr>
          <w:rFonts w:hint="eastAsia" w:ascii="宋体" w:hAnsi="宋体" w:cs="宋体"/>
          <w:color w:val="000000"/>
          <w:kern w:val="0"/>
          <w:sz w:val="24"/>
        </w:rPr>
        <w:t>化工职业技术学院智能云教学工具平台及云教学大数据管理平台建设</w:t>
      </w:r>
    </w:p>
    <w:p>
      <w:pPr>
        <w:widowControl/>
        <w:numPr>
          <w:ilvl w:val="0"/>
          <w:numId w:val="1"/>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项目预算：10万元人民币</w:t>
      </w:r>
      <w:bookmarkStart w:id="0" w:name="_GoBack"/>
      <w:bookmarkEnd w:id="0"/>
    </w:p>
    <w:p>
      <w:pPr>
        <w:widowControl/>
        <w:numPr>
          <w:ilvl w:val="0"/>
          <w:numId w:val="1"/>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四</w:t>
      </w:r>
      <w:r>
        <w:rPr>
          <w:rFonts w:ascii="宋体" w:hAnsi="宋体" w:cs="宋体"/>
          <w:color w:val="000000"/>
          <w:kern w:val="0"/>
          <w:sz w:val="24"/>
        </w:rPr>
        <w:t>、</w:t>
      </w:r>
      <w:r>
        <w:rPr>
          <w:rFonts w:hint="eastAsia" w:ascii="宋体" w:hAnsi="宋体" w:cs="宋体"/>
          <w:color w:val="000000"/>
          <w:kern w:val="0"/>
          <w:sz w:val="24"/>
        </w:rPr>
        <w:t>报名时间与方式</w:t>
      </w:r>
      <w:r>
        <w:rPr>
          <w:rFonts w:ascii="宋体" w:hAnsi="宋体" w:cs="宋体"/>
          <w:color w:val="000000"/>
          <w:kern w:val="0"/>
          <w:sz w:val="24"/>
        </w:rPr>
        <w:t>：</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1、报名时间：2019</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21</w:t>
      </w:r>
      <w:r>
        <w:rPr>
          <w:rFonts w:ascii="宋体" w:hAnsi="宋体" w:cs="宋体"/>
          <w:color w:val="000000"/>
          <w:kern w:val="0"/>
          <w:sz w:val="24"/>
        </w:rPr>
        <w:t>日</w:t>
      </w:r>
      <w:r>
        <w:rPr>
          <w:rFonts w:hint="eastAsia" w:ascii="宋体" w:hAnsi="宋体" w:cs="宋体"/>
          <w:color w:val="000000"/>
          <w:kern w:val="0"/>
          <w:sz w:val="24"/>
        </w:rPr>
        <w:t>至2019年3月</w:t>
      </w:r>
      <w:r>
        <w:rPr>
          <w:rFonts w:hint="eastAsia" w:ascii="宋体" w:hAnsi="宋体" w:cs="宋体"/>
          <w:color w:val="000000"/>
          <w:kern w:val="0"/>
          <w:sz w:val="24"/>
          <w:lang w:val="en-US" w:eastAsia="zh-CN"/>
        </w:rPr>
        <w:t>29</w:t>
      </w:r>
      <w:r>
        <w:rPr>
          <w:rFonts w:hint="eastAsia" w:ascii="宋体" w:hAnsi="宋体" w:cs="宋体"/>
          <w:color w:val="000000"/>
          <w:kern w:val="0"/>
          <w:sz w:val="24"/>
        </w:rPr>
        <w:t>日</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2、报名方式：投标人公司名称、联系人、联系方式与参投项目发殷老师</w:t>
      </w:r>
      <w:r>
        <w:rPr>
          <w:rFonts w:hint="eastAsia" w:ascii="宋体" w:hAnsi="宋体" w:cs="宋体"/>
          <w:color w:val="000000"/>
          <w:kern w:val="0"/>
          <w:sz w:val="24"/>
          <w:lang w:val="en-US" w:eastAsia="zh-CN"/>
        </w:rPr>
        <w:t>QQ邮箱</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五</w:t>
      </w:r>
      <w:r>
        <w:rPr>
          <w:rFonts w:hint="eastAsia" w:ascii="宋体" w:hAnsi="宋体" w:cs="宋体"/>
          <w:color w:val="000000"/>
          <w:kern w:val="0"/>
          <w:sz w:val="24"/>
        </w:rPr>
        <w:t>、获取招标文件地点：</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六</w:t>
      </w:r>
      <w:r>
        <w:rPr>
          <w:rFonts w:ascii="宋体" w:hAnsi="宋体" w:cs="宋体"/>
          <w:color w:val="000000"/>
          <w:kern w:val="0"/>
          <w:sz w:val="24"/>
        </w:rPr>
        <w:t>、招标截止及开标时间：</w:t>
      </w:r>
    </w:p>
    <w:p>
      <w:pPr>
        <w:widowControl/>
        <w:spacing w:before="124" w:beforeLines="40" w:after="124" w:afterLines="40"/>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1、截止时间：2019</w:t>
      </w:r>
      <w:r>
        <w:rPr>
          <w:rFonts w:ascii="宋体" w:hAnsi="宋体" w:cs="宋体"/>
          <w:color w:val="000000"/>
          <w:kern w:val="0"/>
          <w:sz w:val="24"/>
        </w:rPr>
        <w:t>年</w:t>
      </w:r>
      <w:r>
        <w:rPr>
          <w:rFonts w:hint="eastAsia" w:ascii="宋体" w:hAnsi="宋体" w:cs="宋体"/>
          <w:color w:val="000000"/>
          <w:kern w:val="0"/>
          <w:sz w:val="24"/>
        </w:rPr>
        <w:t>3</w:t>
      </w:r>
      <w:r>
        <w:rPr>
          <w:rFonts w:ascii="宋体" w:hAnsi="宋体" w:cs="宋体"/>
          <w:color w:val="000000"/>
          <w:kern w:val="0"/>
          <w:sz w:val="24"/>
        </w:rPr>
        <w:t>月</w:t>
      </w:r>
      <w:r>
        <w:rPr>
          <w:rFonts w:hint="eastAsia" w:ascii="宋体" w:hAnsi="宋体" w:cs="宋体"/>
          <w:color w:val="000000"/>
          <w:kern w:val="0"/>
          <w:sz w:val="24"/>
          <w:lang w:val="en-US" w:eastAsia="zh-CN"/>
        </w:rPr>
        <w:t>29</w:t>
      </w:r>
      <w:r>
        <w:rPr>
          <w:rFonts w:ascii="宋体" w:hAnsi="宋体" w:cs="宋体"/>
          <w:color w:val="000000"/>
          <w:kern w:val="0"/>
          <w:sz w:val="24"/>
        </w:rPr>
        <w:t>日</w:t>
      </w:r>
      <w:r>
        <w:rPr>
          <w:rFonts w:hint="eastAsia" w:ascii="宋体" w:hAnsi="宋体" w:cs="宋体"/>
          <w:color w:val="000000"/>
          <w:kern w:val="0"/>
          <w:sz w:val="24"/>
        </w:rPr>
        <w:t>上午</w:t>
      </w: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30</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2、标书密封好送交湖南化工职业技术学院监察处（行政楼417王老师）</w:t>
      </w:r>
    </w:p>
    <w:p>
      <w:pPr>
        <w:widowControl/>
        <w:spacing w:before="124" w:beforeLines="40" w:after="124" w:afterLines="4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3、开标时间：2019</w:t>
      </w:r>
      <w:r>
        <w:rPr>
          <w:rFonts w:ascii="宋体" w:hAnsi="宋体" w:cs="宋体"/>
          <w:color w:val="000000"/>
          <w:kern w:val="0"/>
          <w:sz w:val="24"/>
        </w:rPr>
        <w:t>年</w:t>
      </w:r>
      <w:r>
        <w:rPr>
          <w:rFonts w:hint="eastAsia" w:ascii="宋体" w:hAnsi="宋体" w:cs="宋体"/>
          <w:color w:val="000000"/>
          <w:kern w:val="0"/>
          <w:sz w:val="24"/>
        </w:rPr>
        <w:t>3</w:t>
      </w:r>
      <w:r>
        <w:rPr>
          <w:rFonts w:ascii="宋体" w:hAnsi="宋体" w:cs="宋体"/>
          <w:color w:val="000000"/>
          <w:kern w:val="0"/>
          <w:sz w:val="24"/>
        </w:rPr>
        <w:t>月</w:t>
      </w:r>
      <w:r>
        <w:rPr>
          <w:rFonts w:hint="eastAsia" w:ascii="宋体" w:hAnsi="宋体" w:cs="宋体"/>
          <w:color w:val="000000"/>
          <w:kern w:val="0"/>
          <w:sz w:val="24"/>
          <w:lang w:val="en-US" w:eastAsia="zh-CN"/>
        </w:rPr>
        <w:t>29</w:t>
      </w:r>
      <w:r>
        <w:rPr>
          <w:rFonts w:ascii="宋体" w:hAnsi="宋体" w:cs="宋体"/>
          <w:color w:val="000000"/>
          <w:kern w:val="0"/>
          <w:sz w:val="24"/>
        </w:rPr>
        <w:t>日</w:t>
      </w:r>
      <w:r>
        <w:rPr>
          <w:rFonts w:hint="eastAsia" w:ascii="宋体" w:hAnsi="宋体" w:cs="宋体"/>
          <w:color w:val="000000"/>
          <w:kern w:val="0"/>
          <w:sz w:val="24"/>
          <w:lang w:val="en-US" w:eastAsia="zh-CN"/>
        </w:rPr>
        <w:t>上</w:t>
      </w:r>
      <w:r>
        <w:rPr>
          <w:rFonts w:hint="eastAsia" w:ascii="宋体" w:hAnsi="宋体" w:cs="宋体"/>
          <w:color w:val="000000"/>
          <w:kern w:val="0"/>
          <w:sz w:val="24"/>
        </w:rPr>
        <w:t>午</w:t>
      </w:r>
      <w:r>
        <w:rPr>
          <w:rFonts w:hint="eastAsia" w:ascii="宋体" w:hAnsi="宋体" w:cs="宋体"/>
          <w:color w:val="000000"/>
          <w:kern w:val="0"/>
          <w:sz w:val="24"/>
          <w:lang w:val="en-US" w:eastAsia="zh-CN"/>
        </w:rPr>
        <w:t>10：00</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七</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化工职业技术学院职教城新校区</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八</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kern w:val="0"/>
          <w:sz w:val="24"/>
        </w:rPr>
      </w:pPr>
      <w:r>
        <w:rPr>
          <w:rFonts w:ascii="宋体" w:hAnsi="宋体" w:cs="宋体"/>
          <w:kern w:val="0"/>
          <w:sz w:val="24"/>
        </w:rPr>
        <w:t>联系人：</w:t>
      </w:r>
      <w:r>
        <w:rPr>
          <w:rFonts w:hint="eastAsia" w:ascii="宋体" w:hAnsi="宋体" w:cs="宋体"/>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13973319404  QQ：21556707</w:t>
      </w:r>
    </w:p>
    <w:p>
      <w:pPr>
        <w:widowControl/>
        <w:spacing w:line="300" w:lineRule="exact"/>
        <w:ind w:firstLine="840" w:firstLineChars="350"/>
        <w:jc w:val="left"/>
        <w:rPr>
          <w:kern w:val="0"/>
          <w:sz w:val="24"/>
        </w:rPr>
      </w:pPr>
    </w:p>
    <w:p>
      <w:pPr>
        <w:widowControl/>
        <w:spacing w:beforeLines="40"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湖南</w:t>
      </w:r>
      <w:r>
        <w:rPr>
          <w:rFonts w:hint="eastAsia" w:ascii="宋体" w:hAnsi="宋体" w:cs="宋体"/>
          <w:color w:val="000000"/>
          <w:kern w:val="0"/>
          <w:sz w:val="24"/>
        </w:rPr>
        <w:t>化工职业技术学院教务处</w:t>
      </w:r>
    </w:p>
    <w:p>
      <w:pPr>
        <w:widowControl/>
        <w:spacing w:beforeLines="40" w:afterLines="40"/>
        <w:ind w:firstLine="5520" w:firstLineChars="2300"/>
        <w:rPr>
          <w:rFonts w:ascii="宋体" w:hAnsi="宋体" w:cs="宋体"/>
          <w:color w:val="000000"/>
          <w:kern w:val="0"/>
          <w:sz w:val="24"/>
        </w:rPr>
      </w:pPr>
      <w:r>
        <w:rPr>
          <w:rFonts w:hint="eastAsia" w:ascii="宋体" w:hAnsi="宋体" w:cs="宋体"/>
          <w:color w:val="000000"/>
          <w:kern w:val="0"/>
          <w:sz w:val="24"/>
        </w:rPr>
        <w:t>2019</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21</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2"/>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rFonts w:ascii="宋体" w:hAnsi="宋体" w:cs="宋体"/>
          <w:kern w:val="0"/>
          <w:sz w:val="24"/>
        </w:rPr>
      </w:pPr>
      <w:r>
        <w:rPr>
          <w:rFonts w:ascii="宋体" w:hAnsi="宋体" w:cs="宋体"/>
          <w:kern w:val="0"/>
          <w:sz w:val="24"/>
        </w:rPr>
        <w:t>中标人必须签订《湖南</w:t>
      </w:r>
      <w:r>
        <w:rPr>
          <w:rFonts w:hint="eastAsia" w:ascii="宋体" w:hAnsi="宋体" w:cs="宋体"/>
          <w:kern w:val="0"/>
          <w:sz w:val="24"/>
        </w:rPr>
        <w:t>化工职业技术学院</w:t>
      </w:r>
      <w:r>
        <w:rPr>
          <w:rFonts w:hint="eastAsia" w:ascii="宋体" w:hAnsi="宋体" w:cs="宋体"/>
          <w:color w:val="000000"/>
          <w:kern w:val="0"/>
          <w:sz w:val="24"/>
        </w:rPr>
        <w:t>智能云教学工具平台及云教学大数据管理平台建设</w:t>
      </w:r>
      <w:r>
        <w:rPr>
          <w:rFonts w:hint="eastAsia" w:ascii="宋体" w:hAnsi="宋体" w:cs="宋体"/>
          <w:color w:val="000000"/>
          <w:kern w:val="0"/>
          <w:sz w:val="24"/>
          <w:lang w:val="en-US" w:eastAsia="zh-CN"/>
        </w:rPr>
        <w:t>协议</w:t>
      </w:r>
      <w:r>
        <w:rPr>
          <w:rFonts w:ascii="宋体" w:hAnsi="宋体" w:cs="宋体"/>
          <w:kern w:val="0"/>
          <w:sz w:val="24"/>
        </w:rPr>
        <w:t>》。</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lang w:val="en-US" w:eastAsia="zh-CN"/>
        </w:rPr>
        <w:t>七</w:t>
      </w:r>
      <w:r>
        <w:rPr>
          <w:rFonts w:hint="eastAsia" w:ascii="宋体" w:hAnsi="宋体" w:cs="宋体"/>
          <w:b/>
          <w:kern w:val="0"/>
          <w:sz w:val="24"/>
        </w:rPr>
        <w:t>、</w:t>
      </w:r>
      <w:r>
        <w:rPr>
          <w:rFonts w:hint="eastAsia" w:ascii="宋体" w:hAnsi="宋体" w:cs="宋体"/>
          <w:b/>
          <w:kern w:val="0"/>
          <w:sz w:val="24"/>
          <w:lang w:val="en-US" w:eastAsia="zh-CN"/>
        </w:rPr>
        <w:t>参数</w:t>
      </w:r>
      <w:r>
        <w:rPr>
          <w:rFonts w:hint="eastAsia" w:ascii="宋体" w:hAnsi="宋体" w:cs="宋体"/>
          <w:b/>
          <w:kern w:val="0"/>
          <w:sz w:val="24"/>
        </w:rPr>
        <w:t>及其它</w:t>
      </w:r>
      <w:r>
        <w:rPr>
          <w:rFonts w:ascii="宋体" w:hAnsi="宋体" w:cs="宋体"/>
          <w:b/>
          <w:kern w:val="0"/>
          <w:sz w:val="24"/>
        </w:rPr>
        <w:t>要求</w:t>
      </w:r>
    </w:p>
    <w:p>
      <w:pPr>
        <w:adjustRightInd w:val="0"/>
        <w:snapToGrid w:val="0"/>
        <w:spacing w:line="360" w:lineRule="auto"/>
        <w:ind w:firstLine="420"/>
        <w:rPr>
          <w:rFonts w:hint="eastAsia" w:ascii="宋体" w:hAnsi="宋体" w:cs="宋体"/>
          <w:color w:val="000000"/>
          <w:kern w:val="0"/>
          <w:sz w:val="24"/>
          <w:lang w:val="en-US" w:eastAsia="zh-CN"/>
        </w:rPr>
      </w:pPr>
      <w:r>
        <w:rPr>
          <w:rFonts w:hint="eastAsia" w:ascii="宋体" w:hAnsi="宋体" w:cs="宋体"/>
          <w:kern w:val="0"/>
          <w:sz w:val="24"/>
        </w:rPr>
        <w:t>1、</w:t>
      </w:r>
      <w:r>
        <w:rPr>
          <w:rFonts w:hint="eastAsia" w:ascii="宋体" w:hAnsi="宋体" w:cs="宋体"/>
          <w:color w:val="000000"/>
          <w:kern w:val="0"/>
          <w:sz w:val="24"/>
        </w:rPr>
        <w:t>智能云教学工具平台及云教学大数据管理平台建设</w:t>
      </w:r>
      <w:r>
        <w:rPr>
          <w:rFonts w:hint="eastAsia" w:ascii="宋体" w:hAnsi="宋体" w:cs="宋体"/>
          <w:color w:val="000000"/>
          <w:kern w:val="0"/>
          <w:sz w:val="24"/>
          <w:lang w:val="en-US" w:eastAsia="zh-CN"/>
        </w:rPr>
        <w:t>参数见附件4。</w:t>
      </w:r>
    </w:p>
    <w:p>
      <w:pPr>
        <w:adjustRightInd w:val="0"/>
        <w:snapToGrid w:val="0"/>
        <w:spacing w:line="360" w:lineRule="auto"/>
        <w:ind w:firstLine="42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、请在标书中注明服务承诺；</w:t>
      </w:r>
    </w:p>
    <w:p>
      <w:pPr>
        <w:adjustRightInd w:val="0"/>
        <w:snapToGrid w:val="0"/>
        <w:spacing w:line="360" w:lineRule="auto"/>
        <w:ind w:firstLine="42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、交标书时，交纸质稿三份密封；</w:t>
      </w:r>
    </w:p>
    <w:p>
      <w:pPr>
        <w:adjustRightInd w:val="0"/>
        <w:snapToGrid w:val="0"/>
        <w:spacing w:line="360" w:lineRule="auto"/>
        <w:ind w:firstLine="42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、开标时可展示投标人成功案例</w:t>
      </w:r>
      <w:r>
        <w:rPr>
          <w:rFonts w:hint="eastAsia" w:ascii="宋体" w:hAnsi="宋体" w:cs="宋体"/>
          <w:kern w:val="0"/>
          <w:sz w:val="24"/>
          <w:lang w:val="en-US" w:eastAsia="zh-CN"/>
        </w:rPr>
        <w:t>服务功能等</w:t>
      </w:r>
      <w:r>
        <w:rPr>
          <w:rFonts w:hint="eastAsia" w:ascii="宋体" w:hAnsi="宋体" w:cs="宋体"/>
          <w:kern w:val="0"/>
          <w:sz w:val="24"/>
        </w:rPr>
        <w:t>。</w:t>
      </w:r>
    </w:p>
    <w:p>
      <w:pPr>
        <w:widowControl/>
        <w:spacing w:line="400" w:lineRule="exact"/>
        <w:ind w:left="479" w:leftChars="228"/>
        <w:jc w:val="left"/>
        <w:rPr>
          <w:rFonts w:ascii="宋体" w:hAnsi="宋体" w:cs="宋体"/>
          <w:kern w:val="0"/>
          <w:sz w:val="24"/>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Lines="40" w:afterLines="40" w:line="375" w:lineRule="atLeast"/>
        <w:jc w:val="center"/>
        <w:rPr>
          <w:rFonts w:ascii="宋体" w:hAnsi="宋体" w:cs="宋体"/>
          <w:b/>
          <w:kern w:val="0"/>
          <w:sz w:val="44"/>
          <w:szCs w:val="44"/>
        </w:rPr>
      </w:pPr>
      <w:r>
        <w:rPr>
          <w:rFonts w:hint="eastAsia"/>
          <w:b/>
          <w:kern w:val="0"/>
          <w:sz w:val="44"/>
          <w:szCs w:val="44"/>
        </w:rPr>
        <w:t>智能云教学工具平台及云教学大数据管理平台建设项目</w:t>
      </w: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rFonts w:hint="eastAsia"/>
          <w:kern w:val="0"/>
          <w:sz w:val="24"/>
          <w:lang w:val="en-US" w:eastAsia="zh-CN"/>
        </w:rPr>
        <w:t>2</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rFonts w:hint="eastAsia"/>
          <w:kern w:val="0"/>
          <w:sz w:val="24"/>
          <w:lang w:val="en-US" w:eastAsia="zh-CN"/>
        </w:rPr>
        <w:t>3</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rFonts w:hint="eastAsia"/>
          <w:kern w:val="0"/>
          <w:sz w:val="24"/>
          <w:lang w:val="en-US" w:eastAsia="zh-CN"/>
        </w:rPr>
        <w:t>4</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项目</w:t>
      </w:r>
      <w:r>
        <w:rPr>
          <w:rFonts w:ascii="宋体" w:hAnsi="宋体" w:cs="宋体"/>
          <w:kern w:val="0"/>
          <w:sz w:val="24"/>
        </w:rPr>
        <w:t>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t>以上复印件复印后需加盖本单位公章，原件带来备查。</w:t>
      </w:r>
    </w:p>
    <w:p>
      <w:pPr>
        <w:rPr>
          <w:rFonts w:ascii="宋体" w:hAnsi="宋体" w:cs="宋体"/>
          <w:kern w:val="0"/>
          <w:sz w:val="24"/>
        </w:rPr>
      </w:pPr>
      <w:r>
        <w:rPr>
          <w:rFonts w:ascii="宋体" w:hAnsi="宋体" w:cs="宋体"/>
          <w:kern w:val="0"/>
          <w:sz w:val="24"/>
        </w:rPr>
        <w:br w:type="page"/>
      </w:r>
    </w:p>
    <w:p>
      <w:pPr>
        <w:widowControl/>
        <w:spacing w:line="375" w:lineRule="atLeast"/>
        <w:ind w:firstLine="708" w:firstLineChars="294"/>
        <w:jc w:val="left"/>
        <w:rPr>
          <w:rFonts w:hint="eastAsia"/>
          <w:b/>
          <w:bCs/>
        </w:rPr>
      </w:pPr>
      <w:r>
        <w:rPr>
          <w:rFonts w:hint="eastAsia" w:ascii="黑体" w:hAnsi="宋体" w:eastAsia="黑体" w:cs="宋体"/>
          <w:b/>
          <w:kern w:val="0"/>
          <w:sz w:val="24"/>
        </w:rPr>
        <w:t>附件</w:t>
      </w:r>
      <w:r>
        <w:rPr>
          <w:rFonts w:hint="eastAsia" w:ascii="黑体" w:hAnsi="宋体" w:eastAsia="黑体" w:cs="宋体"/>
          <w:b/>
          <w:kern w:val="0"/>
          <w:sz w:val="24"/>
          <w:lang w:val="en-US" w:eastAsia="zh-CN"/>
        </w:rPr>
        <w:t>4</w:t>
      </w:r>
    </w:p>
    <w:p>
      <w:pPr>
        <w:jc w:val="center"/>
        <w:rPr>
          <w:rFonts w:hint="eastAsia"/>
          <w:b/>
          <w:bCs/>
        </w:rPr>
      </w:pPr>
    </w:p>
    <w:p>
      <w:pPr>
        <w:jc w:val="center"/>
      </w:pPr>
      <w:r>
        <w:rPr>
          <w:rFonts w:hint="eastAsia"/>
          <w:b/>
          <w:bCs/>
        </w:rPr>
        <w:t>智能云教学工具平台与云教学大数据管理平台技术参数</w:t>
      </w:r>
    </w:p>
    <w:p/>
    <w:p>
      <w:pPr>
        <w:rPr>
          <w:color w:val="FF0000"/>
        </w:rPr>
      </w:pPr>
      <w:r>
        <w:rPr>
          <w:rFonts w:hint="eastAsia"/>
          <w:bCs/>
          <w:color w:val="FF0000"/>
        </w:rPr>
        <w:t>★为必须具备且需要演示的关键指标项或加分项</w:t>
      </w:r>
    </w:p>
    <w:tbl>
      <w:tblPr>
        <w:tblStyle w:val="8"/>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75"/>
        <w:gridCol w:w="672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 w:hRule="atLeast"/>
          <w:jc w:val="center"/>
        </w:trPr>
        <w:tc>
          <w:tcPr>
            <w:tcW w:w="649" w:type="dxa"/>
            <w:shd w:val="clear" w:color="auto" w:fill="auto"/>
            <w:vAlign w:val="center"/>
          </w:tcPr>
          <w:p>
            <w:pPr>
              <w:spacing w:line="400" w:lineRule="exact"/>
              <w:jc w:val="center"/>
              <w:rPr>
                <w:bCs/>
              </w:rPr>
            </w:pPr>
            <w:r>
              <w:rPr>
                <w:rFonts w:hint="eastAsia"/>
                <w:bCs/>
              </w:rPr>
              <w:t>序号</w:t>
            </w:r>
          </w:p>
        </w:tc>
        <w:tc>
          <w:tcPr>
            <w:tcW w:w="1075" w:type="dxa"/>
            <w:shd w:val="clear" w:color="auto" w:fill="auto"/>
            <w:vAlign w:val="center"/>
          </w:tcPr>
          <w:p>
            <w:pPr>
              <w:spacing w:line="400" w:lineRule="exact"/>
              <w:jc w:val="center"/>
              <w:rPr>
                <w:bCs/>
              </w:rPr>
            </w:pPr>
            <w:r>
              <w:rPr>
                <w:rFonts w:hint="eastAsia"/>
                <w:bCs/>
              </w:rPr>
              <w:t>名称</w:t>
            </w:r>
          </w:p>
        </w:tc>
        <w:tc>
          <w:tcPr>
            <w:tcW w:w="6720" w:type="dxa"/>
            <w:shd w:val="clear" w:color="auto" w:fill="auto"/>
            <w:vAlign w:val="center"/>
          </w:tcPr>
          <w:p>
            <w:pPr>
              <w:spacing w:line="400" w:lineRule="exact"/>
              <w:jc w:val="center"/>
              <w:rPr>
                <w:bCs/>
              </w:rPr>
            </w:pPr>
            <w:r>
              <w:rPr>
                <w:rFonts w:hint="eastAsia"/>
                <w:bCs/>
              </w:rPr>
              <w:t>技术参数及要求</w:t>
            </w:r>
          </w:p>
        </w:tc>
        <w:tc>
          <w:tcPr>
            <w:tcW w:w="758" w:type="dxa"/>
            <w:shd w:val="clear" w:color="auto" w:fill="auto"/>
            <w:vAlign w:val="center"/>
          </w:tcPr>
          <w:p>
            <w:pPr>
              <w:spacing w:line="400" w:lineRule="exact"/>
              <w:jc w:val="center"/>
              <w:rPr>
                <w:bCs/>
              </w:rPr>
            </w:pPr>
            <w:r>
              <w:rPr>
                <w:rFonts w:hint="eastAsia"/>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49" w:type="dxa"/>
            <w:shd w:val="clear" w:color="auto" w:fill="auto"/>
            <w:vAlign w:val="center"/>
          </w:tcPr>
          <w:p>
            <w:pPr>
              <w:spacing w:line="400" w:lineRule="exact"/>
              <w:jc w:val="center"/>
              <w:rPr>
                <w:bCs/>
              </w:rPr>
            </w:pPr>
          </w:p>
        </w:tc>
        <w:tc>
          <w:tcPr>
            <w:tcW w:w="1075" w:type="dxa"/>
            <w:shd w:val="clear" w:color="auto" w:fill="auto"/>
            <w:vAlign w:val="center"/>
          </w:tcPr>
          <w:p>
            <w:pPr>
              <w:spacing w:line="400" w:lineRule="exact"/>
              <w:jc w:val="center"/>
              <w:rPr>
                <w:lang w:val="zh-TW" w:eastAsia="zh-TW"/>
              </w:rPr>
            </w:pPr>
            <w:r>
              <w:rPr>
                <w:rFonts w:hint="eastAsia"/>
                <w:lang w:val="zh-TW" w:eastAsia="zh-TW"/>
              </w:rPr>
              <w:t>智能云教学工具平台</w:t>
            </w:r>
          </w:p>
        </w:tc>
        <w:tc>
          <w:tcPr>
            <w:tcW w:w="6720" w:type="dxa"/>
            <w:shd w:val="clear" w:color="auto" w:fill="auto"/>
            <w:vAlign w:val="center"/>
          </w:tcPr>
          <w:p>
            <w:pPr>
              <w:spacing w:line="400" w:lineRule="exact"/>
              <w:rPr>
                <w:b/>
                <w:lang w:val="zh-TW" w:eastAsia="zh-TW"/>
              </w:rPr>
            </w:pPr>
            <w:r>
              <w:rPr>
                <w:rFonts w:hint="eastAsia"/>
                <w:b/>
                <w:lang w:val="zh-TW" w:eastAsia="zh-TW"/>
              </w:rPr>
              <w:t>一、总体技术要求</w:t>
            </w:r>
          </w:p>
          <w:p>
            <w:pPr>
              <w:spacing w:line="400" w:lineRule="exact"/>
              <w:rPr>
                <w:lang w:val="zh-TW" w:eastAsia="zh-TW"/>
              </w:rPr>
            </w:pPr>
            <w:r>
              <w:rPr>
                <w:rFonts w:hint="eastAsia"/>
                <w:lang w:val="zh-TW" w:eastAsia="zh-TW"/>
              </w:rPr>
              <w:t>智能云教学工具平台能够方便地运用智能手机、PAD、PC机搭建移动课堂，推动校内班级师生开展课堂互动教学，推动学生通过移动终端的自主学习，支持教师开展互动式、参与式教学，支持实现翻转课堂、混合式教学、JiTT等多种新型教学模式，实现教与学行为大数据的记录与应用；实现教学的过程性考核与评价。智能云教学工具平台技术总体要求如下：</w:t>
            </w:r>
          </w:p>
          <w:p>
            <w:pPr>
              <w:spacing w:line="400" w:lineRule="exact"/>
              <w:rPr>
                <w:lang w:val="zh-TW" w:eastAsia="zh-TW"/>
              </w:rPr>
            </w:pPr>
            <w:r>
              <w:rPr>
                <w:rFonts w:hint="eastAsia"/>
                <w:lang w:val="zh-TW" w:eastAsia="zh-TW"/>
              </w:rPr>
              <w:t>1、要求采用云计算技术</w:t>
            </w:r>
          </w:p>
          <w:p>
            <w:pPr>
              <w:spacing w:line="400" w:lineRule="exact"/>
              <w:rPr>
                <w:lang w:val="zh-TW" w:eastAsia="zh-TW"/>
              </w:rPr>
            </w:pPr>
            <w:r>
              <w:rPr>
                <w:rFonts w:hint="eastAsia"/>
                <w:lang w:val="zh-TW" w:eastAsia="zh-TW"/>
              </w:rPr>
              <w:t>要求采用云计算技术，为师生校内外使用提供免费的公共云服务，保证教师和学生在校内外随时随地的在平台的沟通学习，并能够支持在学校建设校园私有云时提供公共服务和校园私有云之间数据同步。</w:t>
            </w:r>
          </w:p>
          <w:p>
            <w:pPr>
              <w:spacing w:line="400" w:lineRule="exact"/>
              <w:rPr>
                <w:lang w:val="zh-TW" w:eastAsia="zh-TW"/>
              </w:rPr>
            </w:pPr>
            <w:r>
              <w:rPr>
                <w:rFonts w:hint="eastAsia"/>
                <w:lang w:val="zh-TW" w:eastAsia="zh-TW"/>
              </w:rPr>
              <w:t>2、要求采用移动开发技术</w:t>
            </w:r>
          </w:p>
          <w:p>
            <w:pPr>
              <w:spacing w:line="400" w:lineRule="exact"/>
              <w:rPr>
                <w:lang w:val="zh-TW" w:eastAsia="zh-TW"/>
              </w:rPr>
            </w:pPr>
            <w:r>
              <w:rPr>
                <w:rFonts w:hint="eastAsia"/>
                <w:lang w:val="zh-TW" w:eastAsia="zh-TW"/>
              </w:rPr>
              <w:t>要求采用移动开发技术，具有适用于Android系统、iOS系统智能手机的APP客户端，并具有电脑Web版。</w:t>
            </w:r>
          </w:p>
          <w:p>
            <w:pPr>
              <w:spacing w:line="400" w:lineRule="exact"/>
              <w:rPr>
                <w:lang w:val="zh-TW" w:eastAsia="zh-TW"/>
              </w:rPr>
            </w:pPr>
            <w:r>
              <w:rPr>
                <w:rFonts w:hint="eastAsia"/>
                <w:lang w:val="zh-TW" w:eastAsia="zh-TW"/>
              </w:rPr>
              <w:t>3、要求融入大数据技术</w:t>
            </w:r>
          </w:p>
          <w:p>
            <w:pPr>
              <w:spacing w:line="400" w:lineRule="exact"/>
              <w:rPr>
                <w:lang w:val="zh-TW" w:eastAsia="zh-TW"/>
              </w:rPr>
            </w:pPr>
            <w:r>
              <w:rPr>
                <w:rFonts w:hint="eastAsia"/>
                <w:lang w:val="zh-TW" w:eastAsia="zh-TW"/>
              </w:rPr>
              <w:t>要求采用大数据技术对教学过程行为大数据进行分析、挖掘和建立算法模型，实现教学过程激励、评价、诊断与改进。</w:t>
            </w:r>
          </w:p>
          <w:p>
            <w:pPr>
              <w:spacing w:line="400" w:lineRule="exact"/>
              <w:rPr>
                <w:lang w:val="zh-TW" w:eastAsia="zh-TW"/>
              </w:rPr>
            </w:pPr>
            <w:r>
              <w:rPr>
                <w:rFonts w:hint="eastAsia"/>
                <w:lang w:val="zh-TW" w:eastAsia="zh-TW"/>
              </w:rPr>
              <w:t>4、融入人工智能技术</w:t>
            </w:r>
          </w:p>
          <w:p>
            <w:pPr>
              <w:spacing w:line="400" w:lineRule="exact"/>
              <w:rPr>
                <w:lang w:val="zh-TW" w:eastAsia="zh-TW"/>
              </w:rPr>
            </w:pPr>
            <w:r>
              <w:rPr>
                <w:rFonts w:hint="eastAsia"/>
                <w:lang w:val="zh-TW" w:eastAsia="zh-TW"/>
              </w:rPr>
              <w:t>要求采</w:t>
            </w:r>
            <w:r>
              <w:rPr>
                <w:rFonts w:hint="eastAsia"/>
                <w:lang w:val="zh-TW"/>
              </w:rPr>
              <w:t>用人工智能技术实现智能助学、智能助教、智能画像、智能批改、智能预测、智能语音、智能提醒等丰富的智能化功能，帮助老师实施个性化教学和减轻工作负担。</w:t>
            </w:r>
          </w:p>
          <w:p>
            <w:pPr>
              <w:spacing w:line="400" w:lineRule="exact"/>
              <w:rPr>
                <w:b/>
                <w:lang w:val="zh-TW" w:eastAsia="zh-TW"/>
              </w:rPr>
            </w:pPr>
            <w:r>
              <w:rPr>
                <w:rFonts w:hint="eastAsia"/>
                <w:b/>
                <w:lang w:val="zh-TW" w:eastAsia="zh-TW"/>
              </w:rPr>
              <w:t>二、具体功能要求</w:t>
            </w:r>
          </w:p>
          <w:p>
            <w:pPr>
              <w:spacing w:line="400" w:lineRule="exact"/>
              <w:rPr>
                <w:lang w:val="zh-TW" w:eastAsia="zh-TW"/>
              </w:rPr>
            </w:pPr>
            <w:r>
              <w:rPr>
                <w:rFonts w:hint="eastAsia"/>
                <w:lang w:val="zh-TW" w:eastAsia="zh-TW"/>
              </w:rPr>
              <w:t>1、课堂互动教学功能</w:t>
            </w:r>
          </w:p>
          <w:p>
            <w:pPr>
              <w:spacing w:line="400" w:lineRule="exact"/>
              <w:rPr>
                <w:lang w:val="zh-TW" w:eastAsia="zh-TW"/>
              </w:rPr>
            </w:pPr>
            <w:r>
              <w:rPr>
                <w:rFonts w:hint="eastAsia"/>
                <w:lang w:val="zh-TW" w:eastAsia="zh-TW"/>
              </w:rPr>
              <w:t>具有创建移动课堂功能；具有点名签到（一键签到和手势签到）功能；具有问卷投票、头脑风暴</w:t>
            </w:r>
            <w:r>
              <w:rPr>
                <w:rFonts w:hint="eastAsia"/>
                <w:lang w:val="zh-TW"/>
              </w:rPr>
              <w:t>、</w:t>
            </w:r>
            <w:r>
              <w:rPr>
                <w:rFonts w:hint="eastAsia"/>
                <w:lang w:val="zh-TW" w:eastAsia="zh-TW"/>
              </w:rPr>
              <w:t>讨论答疑、课堂测试、作业和分组任务等课堂教学活动功能；具有课堂举手、抢答、随机选人（摇一摇）、手动选人等常用课堂互动功能；具有教学资源的发布、提醒、记录和转发功能；具有消息发布和私聊功能；具有班课禁止加入、结束、删除、复制和置顶功能；具有助教设置功能。具有作业</w:t>
            </w:r>
            <w:r>
              <w:rPr>
                <w:lang w:eastAsia="zh-TW"/>
              </w:rPr>
              <w:t>/</w:t>
            </w:r>
            <w:r>
              <w:rPr>
                <w:rFonts w:hint="eastAsia"/>
              </w:rPr>
              <w:t>分组任务</w:t>
            </w:r>
            <w:r>
              <w:rPr>
                <w:rFonts w:hint="eastAsia"/>
                <w:lang w:val="zh-TW" w:eastAsia="zh-TW"/>
              </w:rPr>
              <w:t>功能，作业活动支持教师评分、助教评分、组间互评、组内互评，以及在线批注、语音批注等功能。</w:t>
            </w:r>
          </w:p>
          <w:p>
            <w:pPr>
              <w:spacing w:line="400" w:lineRule="exact"/>
              <w:rPr>
                <w:lang w:val="zh-TW" w:eastAsia="zh-TW"/>
              </w:rPr>
            </w:pPr>
            <w:r>
              <w:rPr>
                <w:rFonts w:hint="eastAsia"/>
                <w:lang w:val="zh-TW" w:eastAsia="zh-TW"/>
              </w:rPr>
              <w:t>2、具有数据导出</w:t>
            </w:r>
            <w:r>
              <w:rPr>
                <w:lang w:val="zh-TW" w:eastAsia="zh-TW"/>
              </w:rPr>
              <w:t>/</w:t>
            </w:r>
            <w:r>
              <w:rPr>
                <w:rFonts w:hint="eastAsia"/>
                <w:lang w:val="zh-TW" w:eastAsia="zh-TW"/>
              </w:rPr>
              <w:t>分析功能</w:t>
            </w:r>
          </w:p>
          <w:p>
            <w:pPr>
              <w:spacing w:line="400" w:lineRule="exact"/>
              <w:rPr>
                <w:lang w:val="zh-TW" w:eastAsia="zh-TW"/>
              </w:rPr>
            </w:pPr>
            <w:r>
              <w:rPr>
                <w:rFonts w:hint="eastAsia"/>
                <w:lang w:val="zh-TW" w:eastAsia="zh-TW"/>
              </w:rPr>
              <w:t>1）老师可以导出每个教学活动的详细活动数据。</w:t>
            </w:r>
          </w:p>
          <w:p>
            <w:pPr>
              <w:spacing w:line="400" w:lineRule="exact"/>
              <w:rPr>
                <w:lang w:val="zh-TW" w:eastAsia="zh-TW"/>
              </w:rPr>
            </w:pPr>
            <w:r>
              <w:rPr>
                <w:rFonts w:hint="eastAsia"/>
                <w:lang w:val="zh-TW" w:eastAsia="zh-TW"/>
              </w:rPr>
              <w:t>2）支持教师对学生所有学习行为数据的Excel表导出，包括汇总数据和明细数据；导出前可以对资源、活动和成员进行筛选。</w:t>
            </w:r>
          </w:p>
          <w:p>
            <w:pPr>
              <w:spacing w:line="400" w:lineRule="exact"/>
              <w:rPr>
                <w:lang w:val="zh-TW" w:eastAsia="zh-TW"/>
              </w:rPr>
            </w:pPr>
            <w:r>
              <w:rPr>
                <w:rFonts w:hint="eastAsia"/>
                <w:lang w:val="zh-TW" w:eastAsia="zh-TW"/>
              </w:rPr>
              <w:t>3）支持教师查看班课的教学分析报告，教学分析报告应该是动态统计即时的教学数据，包括班课统计数据、资源报告、活动报告和学情分析报告。</w:t>
            </w:r>
          </w:p>
          <w:p>
            <w:pPr>
              <w:spacing w:line="400" w:lineRule="exact"/>
              <w:rPr>
                <w:rFonts w:hint="eastAsia"/>
                <w:lang w:val="zh-TW" w:eastAsia="zh-TW"/>
              </w:rPr>
            </w:pPr>
            <w:r>
              <w:rPr>
                <w:rFonts w:hint="eastAsia"/>
                <w:lang w:val="zh-TW" w:eastAsia="zh-TW"/>
              </w:rPr>
              <w:t>4）支持教师查看学生的学习分析报告，该报告应该是动态统计即时的学习数据，包括班课学习统计汇总报告、资源学习报告、活动参与报告。</w:t>
            </w:r>
          </w:p>
          <w:p>
            <w:pPr>
              <w:spacing w:line="400" w:lineRule="exact"/>
              <w:rPr>
                <w:lang w:val="zh-TW" w:eastAsia="zh-TW"/>
              </w:rPr>
            </w:pPr>
            <w:r>
              <w:rPr>
                <w:rFonts w:hint="eastAsia"/>
                <w:lang w:val="zh-TW" w:eastAsia="zh-TW"/>
              </w:rPr>
              <w:t>3、具有游戏化的经验值和魅力值激励体系</w:t>
            </w:r>
          </w:p>
          <w:p>
            <w:pPr>
              <w:spacing w:line="400" w:lineRule="exact"/>
              <w:rPr>
                <w:lang w:val="zh-TW" w:eastAsia="zh-TW"/>
              </w:rPr>
            </w:pPr>
            <w:r>
              <w:rPr>
                <w:rFonts w:hint="eastAsia"/>
                <w:lang w:val="zh-TW" w:eastAsia="zh-TW"/>
              </w:rPr>
              <w:t>要求具有游戏化激励体系，对于学生学习资源、参加活动都可以获得经验值奖励，全班学生的经验值得分实时排序，对前三名以不同颜色区分激励，支持教师可以查看每位学生的学习过程的可视化学习行为分析统计报告；对于老师发布资源、开展活动和批改作业都可以获得魅力值奖励，可以全国的教师进行魅力值比例排名。</w:t>
            </w:r>
          </w:p>
          <w:p>
            <w:pPr>
              <w:spacing w:line="400" w:lineRule="exact"/>
              <w:rPr>
                <w:lang w:val="zh-TW" w:eastAsia="zh-TW"/>
              </w:rPr>
            </w:pPr>
            <w:r>
              <w:rPr>
                <w:lang w:val="zh-TW" w:eastAsia="zh-TW"/>
              </w:rPr>
              <w:t>4</w:t>
            </w:r>
            <w:r>
              <w:rPr>
                <w:rFonts w:hint="eastAsia"/>
                <w:lang w:val="zh-TW" w:eastAsia="zh-TW"/>
              </w:rPr>
              <w:t>、具有课程包功能</w:t>
            </w:r>
          </w:p>
          <w:p>
            <w:pPr>
              <w:spacing w:line="400" w:lineRule="exact"/>
              <w:rPr>
                <w:rFonts w:hint="eastAsia"/>
                <w:lang w:val="zh-TW" w:eastAsia="zh-TW"/>
              </w:rPr>
            </w:pPr>
            <w:r>
              <w:rPr>
                <w:rFonts w:hint="eastAsia"/>
                <w:lang w:val="zh-TW" w:eastAsia="zh-TW"/>
              </w:rPr>
              <w:t>具有“课程包”功能模块，支持教师将自己班课的资源、活动、题库整体打包成“课程包”，在平台审核后，允许教师将“课程包”授权给其他教师，其他教师在获得授权的“课程包”后能够将包中的资源、活动引入到自己的班课中应用。具有“发布课程包”功能，支持教师在某个班课的资源列表、活动列表中选择资源、活动打包成课程包，声明课程包名称、使用限制（需授权才能使用或无需授权）、关键字、课程包具体描述后，发布给平台审核。在平台资源模块、活动模块都具有“从课程包导入”功能，方便教师快速引用授权课程包的内容。</w:t>
            </w:r>
          </w:p>
          <w:p>
            <w:pPr>
              <w:spacing w:line="400" w:lineRule="exact"/>
              <w:rPr>
                <w:lang w:val="zh-TW" w:eastAsia="zh-TW"/>
              </w:rPr>
            </w:pPr>
            <w:r>
              <w:rPr>
                <w:rFonts w:hint="eastAsia"/>
                <w:lang w:val="zh-TW" w:eastAsia="zh-TW"/>
              </w:rPr>
              <w:t>★</w:t>
            </w:r>
            <w:r>
              <w:rPr>
                <w:lang w:val="zh-TW" w:eastAsia="zh-TW"/>
              </w:rPr>
              <w:t>5</w:t>
            </w:r>
            <w:r>
              <w:rPr>
                <w:rFonts w:hint="eastAsia"/>
                <w:lang w:val="zh-TW" w:eastAsia="zh-TW"/>
              </w:rPr>
              <w:t>、具有智能助学和智能助教功能</w:t>
            </w:r>
          </w:p>
          <w:p>
            <w:pPr>
              <w:spacing w:line="400" w:lineRule="exact"/>
              <w:rPr>
                <w:lang w:val="zh-TW" w:eastAsia="zh-TW"/>
              </w:rPr>
            </w:pPr>
            <w:r>
              <w:rPr>
                <w:rFonts w:hint="eastAsia"/>
                <w:lang w:val="zh-TW" w:eastAsia="zh-TW"/>
              </w:rPr>
              <w:t>要求具有采用人工智能技术的智能助学和智能助教功能。智能助学功能可以通过学生学习行为观察，可以在学校效果、学习态度、学习习惯方面提醒学生，帮助学生个性化成长；智能助教为老师提供个性化教学的支持，提醒老师需要关注的学生。老师和学生在班课界面通过摇一摇就可以呼唤出智能机器人。</w:t>
            </w:r>
          </w:p>
          <w:p>
            <w:pPr>
              <w:spacing w:line="400" w:lineRule="exact"/>
              <w:rPr>
                <w:lang w:val="zh-TW" w:eastAsia="zh-TW"/>
              </w:rPr>
            </w:pPr>
            <w:r>
              <w:rPr>
                <w:rFonts w:hint="eastAsia"/>
                <w:lang w:val="zh-TW" w:eastAsia="zh-TW"/>
              </w:rPr>
              <w:t>★</w:t>
            </w:r>
            <w:r>
              <w:rPr>
                <w:lang w:val="zh-TW" w:eastAsia="zh-TW"/>
              </w:rPr>
              <w:t>6</w:t>
            </w:r>
            <w:r>
              <w:rPr>
                <w:rFonts w:hint="eastAsia"/>
                <w:lang w:val="zh-TW" w:eastAsia="zh-TW"/>
              </w:rPr>
              <w:t>、具有智能画像和勋章体系</w:t>
            </w:r>
          </w:p>
          <w:p>
            <w:pPr>
              <w:widowControl w:val="0"/>
              <w:spacing w:line="400" w:lineRule="exact"/>
              <w:jc w:val="both"/>
              <w:rPr>
                <w:rFonts w:hint="eastAsia"/>
                <w:lang w:val="zh-TW" w:eastAsia="zh-TW"/>
              </w:rPr>
            </w:pPr>
            <w:r>
              <w:rPr>
                <w:rFonts w:hint="eastAsia"/>
                <w:lang w:val="zh-TW" w:eastAsia="zh-TW"/>
              </w:rPr>
              <w:t>通过智能画像模型建立学生的勋</w:t>
            </w:r>
            <w:r>
              <w:rPr>
                <w:lang w:val="zh-TW" w:eastAsia="zh-TW"/>
              </w:rPr>
              <w:t>章体系</w:t>
            </w:r>
            <w:r>
              <w:rPr>
                <w:rFonts w:hint="eastAsia"/>
                <w:lang w:val="zh-TW"/>
              </w:rPr>
              <w:t>，体系</w:t>
            </w:r>
            <w:r>
              <w:rPr>
                <w:lang w:val="zh-TW" w:eastAsia="zh-TW"/>
              </w:rPr>
              <w:t>分为基本素养、学习态度、学习习惯、综合能力、知识掌握、应用知识6个维度，每个维度下则设置了多个形象、直观、有趣的勋章，每个勋章都代表了一种用户行为特征。根据用户在云班课的行为数据，系统自动授予用户勋章，每个勋章还可以通过行为数据的累积而不断升级，从1级开始升级，上不封顶；达到一定级别，还可以升段位，从青铜段位到白银段位到黄金段位。</w:t>
            </w:r>
          </w:p>
          <w:p>
            <w:pPr>
              <w:spacing w:line="400" w:lineRule="exact"/>
              <w:rPr>
                <w:lang w:val="zh-TW" w:eastAsia="zh-TW"/>
              </w:rPr>
            </w:pPr>
            <w:r>
              <w:rPr>
                <w:rFonts w:hint="eastAsia"/>
                <w:lang w:val="zh-TW" w:eastAsia="zh-TW"/>
              </w:rPr>
              <w:t>★</w:t>
            </w:r>
            <w:r>
              <w:rPr>
                <w:lang w:val="zh-TW" w:eastAsia="zh-TW"/>
              </w:rPr>
              <w:t>7</w:t>
            </w:r>
            <w:r>
              <w:rPr>
                <w:rFonts w:hint="eastAsia"/>
                <w:lang w:val="zh-TW" w:eastAsia="zh-TW"/>
              </w:rPr>
              <w:t>、具有智能批改功能</w:t>
            </w:r>
          </w:p>
          <w:p>
            <w:pPr>
              <w:spacing w:line="400" w:lineRule="exact"/>
              <w:rPr>
                <w:rFonts w:hint="eastAsia"/>
              </w:rPr>
            </w:pPr>
            <w:r>
              <w:rPr>
                <w:rFonts w:hint="eastAsia"/>
              </w:rPr>
              <w:t>具有</w:t>
            </w:r>
            <w:r>
              <w:rPr>
                <w:rFonts w:hint="eastAsia"/>
                <w:lang w:eastAsia="zh-TW"/>
              </w:rPr>
              <w:t>英语</w:t>
            </w:r>
            <w:r>
              <w:rPr>
                <w:rFonts w:hint="eastAsia"/>
              </w:rPr>
              <w:t>作文作业</w:t>
            </w:r>
            <w:r>
              <w:rPr>
                <w:rFonts w:hint="eastAsia"/>
                <w:lang w:eastAsia="zh-TW"/>
              </w:rPr>
              <w:t>的智能批改</w:t>
            </w:r>
            <w:r>
              <w:rPr>
                <w:rFonts w:hint="eastAsia"/>
              </w:rPr>
              <w:t>工具，减轻老师批改作业劳动强度，</w:t>
            </w:r>
            <w:r>
              <w:rPr>
                <w:rFonts w:hint="eastAsia"/>
                <w:lang w:eastAsia="zh-TW"/>
              </w:rPr>
              <w:t>智能批改的维度则包括作文的整体结构、内容关联度、逻辑延展、语法、词汇、拼写等</w:t>
            </w:r>
            <w:r>
              <w:rPr>
                <w:rFonts w:hint="eastAsia"/>
              </w:rPr>
              <w:t>，可以自动生成分数和报告，并可以推送给学生。</w:t>
            </w:r>
          </w:p>
          <w:p>
            <w:pPr>
              <w:spacing w:line="400" w:lineRule="exact"/>
              <w:rPr>
                <w:lang w:val="zh-TW" w:eastAsia="zh-TW"/>
              </w:rPr>
            </w:pPr>
            <w:r>
              <w:rPr>
                <w:rFonts w:hint="eastAsia"/>
                <w:lang w:val="zh-TW" w:eastAsia="zh-TW"/>
              </w:rPr>
              <w:t>★</w:t>
            </w:r>
            <w:r>
              <w:rPr>
                <w:lang w:val="zh-TW" w:eastAsia="zh-TW"/>
              </w:rPr>
              <w:t>8</w:t>
            </w:r>
            <w:r>
              <w:rPr>
                <w:rFonts w:hint="eastAsia"/>
                <w:lang w:val="zh-TW" w:eastAsia="zh-TW"/>
              </w:rPr>
              <w:t>、具有智能预测功能</w:t>
            </w:r>
          </w:p>
          <w:p>
            <w:pPr>
              <w:spacing w:line="400" w:lineRule="exact"/>
              <w:rPr>
                <w:rFonts w:hint="eastAsia"/>
                <w:lang w:val="zh-TW" w:eastAsia="zh-TW"/>
              </w:rPr>
            </w:pPr>
            <w:r>
              <w:rPr>
                <w:rFonts w:hint="eastAsia"/>
                <w:lang w:val="zh-TW" w:eastAsia="zh-TW"/>
              </w:rPr>
              <w:t>老师通过设置一系列参数</w:t>
            </w:r>
            <w:r>
              <w:rPr>
                <w:rFonts w:hint="eastAsia"/>
                <w:lang w:val="zh-TW"/>
              </w:rPr>
              <w:t>，</w:t>
            </w:r>
            <w:r>
              <w:rPr>
                <w:rFonts w:hint="eastAsia"/>
                <w:lang w:val="zh-TW" w:eastAsia="zh-TW"/>
              </w:rPr>
              <w:t>开</w:t>
            </w:r>
            <w:r>
              <w:rPr>
                <w:lang w:val="zh-TW" w:eastAsia="zh-TW"/>
              </w:rPr>
              <w:t>启“挂科预警”</w:t>
            </w:r>
            <w:r>
              <w:rPr>
                <w:rFonts w:hint="eastAsia"/>
                <w:lang w:val="zh-TW" w:eastAsia="zh-TW"/>
              </w:rPr>
              <w:t>功能</w:t>
            </w:r>
            <w:r>
              <w:rPr>
                <w:lang w:val="zh-TW" w:eastAsia="zh-TW"/>
              </w:rPr>
              <w:t>，系统会智能判断每个学生的挂科风险，对挂科风险较高的，系统会及时提示老师和学生关注，师生点击进入学生个人页面还能获得更全面的</w:t>
            </w:r>
            <w:r>
              <w:rPr>
                <w:rFonts w:hint="eastAsia"/>
                <w:lang w:val="zh-TW" w:eastAsia="zh-TW"/>
              </w:rPr>
              <w:t>挂科</w:t>
            </w:r>
            <w:r>
              <w:rPr>
                <w:lang w:val="zh-TW" w:eastAsia="zh-TW"/>
              </w:rPr>
              <w:t>风险分析报告；</w:t>
            </w:r>
          </w:p>
          <w:p>
            <w:pPr>
              <w:spacing w:line="400" w:lineRule="exact"/>
              <w:rPr>
                <w:lang w:val="zh-TW" w:eastAsia="zh-TW"/>
              </w:rPr>
            </w:pPr>
            <w:r>
              <w:rPr>
                <w:rFonts w:hint="eastAsia"/>
                <w:lang w:val="zh-TW" w:eastAsia="zh-TW"/>
              </w:rPr>
              <w:t>★</w:t>
            </w:r>
            <w:r>
              <w:rPr>
                <w:lang w:val="zh-TW" w:eastAsia="zh-TW"/>
              </w:rPr>
              <w:t>9</w:t>
            </w:r>
            <w:r>
              <w:rPr>
                <w:rFonts w:hint="eastAsia"/>
                <w:lang w:val="zh-TW" w:eastAsia="zh-TW"/>
              </w:rPr>
              <w:t>、具有智能语音功能</w:t>
            </w:r>
          </w:p>
          <w:p>
            <w:pPr>
              <w:spacing w:line="400" w:lineRule="exact"/>
              <w:rPr>
                <w:rFonts w:hint="eastAsia"/>
                <w:lang w:eastAsia="zh-TW"/>
              </w:rPr>
            </w:pPr>
            <w:r>
              <w:rPr>
                <w:rFonts w:hint="eastAsia"/>
              </w:rPr>
              <w:t>老师</w:t>
            </w:r>
            <w:r>
              <w:rPr>
                <w:rFonts w:hint="eastAsia"/>
                <w:lang w:eastAsia="zh-TW"/>
              </w:rPr>
              <w:t>可以通过语音给</w:t>
            </w:r>
            <w:r>
              <w:rPr>
                <w:rFonts w:hint="eastAsia"/>
              </w:rPr>
              <w:t>快速给</w:t>
            </w:r>
            <w:r>
              <w:rPr>
                <w:rFonts w:hint="eastAsia"/>
                <w:lang w:eastAsia="zh-TW"/>
              </w:rPr>
              <w:t>学生加分</w:t>
            </w:r>
            <w:r>
              <w:rPr>
                <w:rFonts w:hint="eastAsia"/>
              </w:rPr>
              <w:t>，</w:t>
            </w:r>
            <w:r>
              <w:rPr>
                <w:rFonts w:hint="eastAsia"/>
                <w:lang w:eastAsia="zh-TW"/>
              </w:rPr>
              <w:t>适用于课堂上选择学生回答问题后，老师快速使用语音给学生加减分的场景。</w:t>
            </w:r>
          </w:p>
          <w:p>
            <w:pPr>
              <w:spacing w:line="400" w:lineRule="exact"/>
              <w:rPr>
                <w:lang w:val="zh-TW" w:eastAsia="zh-TW"/>
              </w:rPr>
            </w:pPr>
            <w:r>
              <w:rPr>
                <w:rFonts w:hint="eastAsia"/>
                <w:lang w:val="zh-TW" w:eastAsia="zh-TW"/>
              </w:rPr>
              <w:t>★</w:t>
            </w:r>
            <w:r>
              <w:rPr>
                <w:lang w:val="zh-TW" w:eastAsia="zh-TW"/>
              </w:rPr>
              <w:t>10</w:t>
            </w:r>
            <w:r>
              <w:rPr>
                <w:rFonts w:hint="eastAsia"/>
                <w:lang w:val="zh-TW" w:eastAsia="zh-TW"/>
              </w:rPr>
              <w:t>、具有情意传递功能</w:t>
            </w:r>
          </w:p>
          <w:p>
            <w:pPr>
              <w:spacing w:line="400" w:lineRule="exact"/>
              <w:rPr>
                <w:lang w:val="zh-TW" w:eastAsia="zh-TW"/>
              </w:rPr>
            </w:pPr>
            <w:r>
              <w:rPr>
                <w:rFonts w:hint="eastAsia"/>
                <w:lang w:val="zh-TW" w:eastAsia="zh-TW"/>
              </w:rPr>
              <w:t>要求心意模块，师生之间可以赠送心意和电子贺卡，传递情感，加深师生之间的情感连接。</w:t>
            </w:r>
          </w:p>
          <w:p>
            <w:pPr>
              <w:spacing w:line="400" w:lineRule="exact"/>
              <w:rPr>
                <w:lang w:val="zh-TW" w:eastAsia="zh-TW"/>
              </w:rPr>
            </w:pPr>
            <w:r>
              <w:rPr>
                <w:rFonts w:hint="eastAsia"/>
                <w:lang w:val="zh-TW" w:eastAsia="zh-TW"/>
              </w:rPr>
              <w:t>★</w:t>
            </w:r>
            <w:r>
              <w:rPr>
                <w:lang w:val="zh-TW" w:eastAsia="zh-TW"/>
              </w:rPr>
              <w:t>11</w:t>
            </w:r>
            <w:r>
              <w:rPr>
                <w:rFonts w:hint="eastAsia"/>
                <w:lang w:val="zh-TW" w:eastAsia="zh-TW"/>
              </w:rPr>
              <w:t>、具有设置云教材功能</w:t>
            </w:r>
          </w:p>
          <w:p>
            <w:pPr>
              <w:spacing w:line="400" w:lineRule="exact"/>
              <w:rPr>
                <w:lang w:val="zh-TW" w:eastAsia="zh-TW"/>
              </w:rPr>
            </w:pPr>
            <w:r>
              <w:rPr>
                <w:rFonts w:hint="eastAsia"/>
                <w:lang w:val="zh-TW" w:eastAsia="zh-TW"/>
              </w:rPr>
              <w:t>在创建班课时，能够设置本班课选用的“云教材”，平台必须提供丰富的云教材（50种以上）可供教师选择，教师选定的云教材需要在班课的“资源”模块置顶显示出来，并且学生点击该教材可以跳转云教材APP进行教材学习；</w:t>
            </w:r>
          </w:p>
        </w:tc>
        <w:tc>
          <w:tcPr>
            <w:tcW w:w="758" w:type="dxa"/>
            <w:shd w:val="clear" w:color="auto" w:fill="auto"/>
            <w:vAlign w:val="center"/>
          </w:tcPr>
          <w:p>
            <w:pPr>
              <w:spacing w:line="40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49" w:type="dxa"/>
            <w:shd w:val="clear" w:color="auto" w:fill="auto"/>
            <w:vAlign w:val="center"/>
          </w:tcPr>
          <w:p>
            <w:pPr>
              <w:spacing w:line="400" w:lineRule="exact"/>
            </w:pPr>
            <w:r>
              <w:rPr>
                <w:rFonts w:hint="eastAsia"/>
              </w:rPr>
              <w:t>1</w:t>
            </w:r>
          </w:p>
        </w:tc>
        <w:tc>
          <w:tcPr>
            <w:tcW w:w="1075" w:type="dxa"/>
            <w:shd w:val="clear" w:color="auto" w:fill="auto"/>
            <w:vAlign w:val="center"/>
          </w:tcPr>
          <w:p>
            <w:pPr>
              <w:spacing w:line="400" w:lineRule="exact"/>
            </w:pPr>
            <w:r>
              <w:rPr>
                <w:rFonts w:hint="eastAsia"/>
              </w:rPr>
              <w:t>云教学大数据管理平台</w:t>
            </w:r>
          </w:p>
        </w:tc>
        <w:tc>
          <w:tcPr>
            <w:tcW w:w="6720" w:type="dxa"/>
            <w:shd w:val="clear" w:color="auto" w:fill="auto"/>
            <w:vAlign w:val="center"/>
          </w:tcPr>
          <w:p>
            <w:pPr>
              <w:spacing w:line="400" w:lineRule="exact"/>
              <w:rPr>
                <w:b/>
              </w:rPr>
            </w:pPr>
            <w:r>
              <w:rPr>
                <w:rFonts w:hint="eastAsia"/>
                <w:b/>
              </w:rPr>
              <w:t>一、总体技术要求</w:t>
            </w:r>
          </w:p>
          <w:p>
            <w:pPr>
              <w:spacing w:line="400" w:lineRule="exact"/>
              <w:rPr>
                <w:bCs/>
              </w:rPr>
            </w:pPr>
            <w:r>
              <w:rPr>
                <w:rFonts w:hint="eastAsia"/>
              </w:rPr>
              <w:t>云教学大数据管理平台</w:t>
            </w:r>
            <w:r>
              <w:rPr>
                <w:rFonts w:hint="eastAsia"/>
                <w:bCs/>
              </w:rPr>
              <w:t>是基于学校师生使用智能云教学工具APP开展互动教学产生的教与学行为大数据，为学校教学管理部门、督导部门和质量评估部门提供的实证教学大数据管理平台，通过此管理平台可以轻松全面掌握一线教师、学生开展移动信息化教学的整体情况，以及从学校、院系、教师、学生等不同层面进行数据的汇总、管理、统计、分析、挖掘和预警，进而帮助学校更高效地开展教学管理、教学分析、教学监督、课堂教学质量诊断与评估等工作。</w:t>
            </w:r>
            <w:r>
              <w:rPr>
                <w:rFonts w:hint="eastAsia"/>
                <w:lang w:val="zh-TW" w:eastAsia="zh-TW"/>
              </w:rPr>
              <w:t>云教学大数据管理平台技术总体要求如下：</w:t>
            </w:r>
          </w:p>
          <w:p>
            <w:pPr>
              <w:spacing w:line="400" w:lineRule="exact"/>
              <w:rPr>
                <w:bCs/>
                <w:color w:val="000000" w:themeColor="text1"/>
                <w14:textFill>
                  <w14:solidFill>
                    <w14:schemeClr w14:val="tx1"/>
                  </w14:solidFill>
                </w14:textFill>
              </w:rPr>
            </w:pPr>
            <w:r>
              <w:rPr>
                <w:rFonts w:hint="eastAsia"/>
                <w:color w:val="000000" w:themeColor="text1"/>
                <w:lang w:val="zh-TW" w:eastAsia="zh-TW"/>
                <w14:textFill>
                  <w14:solidFill>
                    <w14:schemeClr w14:val="tx1"/>
                  </w14:solidFill>
                </w14:textFill>
              </w:rPr>
              <w:t>★</w:t>
            </w:r>
            <w:r>
              <w:rPr>
                <w:rFonts w:hint="eastAsia"/>
                <w:bCs/>
                <w:color w:val="000000" w:themeColor="text1"/>
                <w14:textFill>
                  <w14:solidFill>
                    <w14:schemeClr w14:val="tx1"/>
                  </w14:solidFill>
                </w14:textFill>
              </w:rPr>
              <w:t>1、要求基于智能教学工具</w:t>
            </w:r>
            <w:r>
              <w:rPr>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App开发</w:t>
            </w:r>
          </w:p>
          <w:p>
            <w:pPr>
              <w:spacing w:line="400"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要求智能教学工具云班课App已经在我校已经大范围应用，产生了足够的教学行为大数据，应用老师人数不低于</w:t>
            </w:r>
            <w:r>
              <w:rPr>
                <w:rFonts w:hint="eastAsia"/>
                <w:bCs/>
                <w:color w:val="000000" w:themeColor="text1"/>
                <w:u w:val="single"/>
                <w14:textFill>
                  <w14:solidFill>
                    <w14:schemeClr w14:val="tx1"/>
                  </w14:solidFill>
                </w14:textFill>
              </w:rPr>
              <w:t xml:space="preserve">   </w:t>
            </w:r>
            <w:r>
              <w:rPr>
                <w:rFonts w:hint="eastAsia"/>
                <w:bCs/>
                <w:color w:val="000000" w:themeColor="text1"/>
                <w14:textFill>
                  <w14:solidFill>
                    <w14:schemeClr w14:val="tx1"/>
                  </w14:solidFill>
                </w14:textFill>
              </w:rPr>
              <w:t>人，班课数量不少于</w:t>
            </w:r>
            <w:r>
              <w:rPr>
                <w:rFonts w:hint="eastAsia"/>
                <w:bCs/>
                <w:color w:val="000000" w:themeColor="text1"/>
                <w:u w:val="single"/>
                <w14:textFill>
                  <w14:solidFill>
                    <w14:schemeClr w14:val="tx1"/>
                  </w14:solidFill>
                </w14:textFill>
              </w:rPr>
              <w:t xml:space="preserve">    </w:t>
            </w:r>
            <w:r>
              <w:rPr>
                <w:rFonts w:hint="eastAsia"/>
                <w:bCs/>
                <w:color w:val="000000" w:themeColor="text1"/>
                <w14:textFill>
                  <w14:solidFill>
                    <w14:schemeClr w14:val="tx1"/>
                  </w14:solidFill>
                </w14:textFill>
              </w:rPr>
              <w:t>个，学生人数不低于</w:t>
            </w:r>
            <w:r>
              <w:rPr>
                <w:rFonts w:hint="eastAsia"/>
                <w:bCs/>
                <w:color w:val="000000" w:themeColor="text1"/>
                <w:u w:val="single"/>
                <w14:textFill>
                  <w14:solidFill>
                    <w14:schemeClr w14:val="tx1"/>
                  </w14:solidFill>
                </w14:textFill>
              </w:rPr>
              <w:t xml:space="preserve">    </w:t>
            </w:r>
            <w:r>
              <w:rPr>
                <w:rFonts w:hint="eastAsia"/>
                <w:bCs/>
                <w:color w:val="000000" w:themeColor="text1"/>
                <w14:textFill>
                  <w14:solidFill>
                    <w14:schemeClr w14:val="tx1"/>
                  </w14:solidFill>
                </w14:textFill>
              </w:rPr>
              <w:t>人，需要提供具体的应用报告。</w:t>
            </w:r>
          </w:p>
          <w:p>
            <w:pPr>
              <w:spacing w:line="400" w:lineRule="exact"/>
              <w:rPr>
                <w:lang w:val="zh-TW" w:eastAsia="zh-TW"/>
              </w:rPr>
            </w:pPr>
            <w:r>
              <w:rPr>
                <w:rFonts w:hint="eastAsia"/>
                <w:lang w:val="zh-TW" w:eastAsia="zh-TW"/>
              </w:rPr>
              <w:t>★2、智能教学工具App要求具有融入人工智能技</w:t>
            </w:r>
            <w:r>
              <w:rPr>
                <w:rFonts w:hint="eastAsia" w:ascii="PMingLiU" w:hAnsi="PMingLiU" w:eastAsia="PMingLiU" w:cs="PMingLiU"/>
                <w:lang w:val="zh-TW" w:eastAsia="zh-TW"/>
              </w:rPr>
              <w:t>术</w:t>
            </w:r>
          </w:p>
          <w:p>
            <w:pPr>
              <w:spacing w:line="400" w:lineRule="exact"/>
              <w:rPr>
                <w:lang w:val="zh-TW"/>
              </w:rPr>
            </w:pPr>
            <w:r>
              <w:rPr>
                <w:rFonts w:hint="eastAsia"/>
                <w:lang w:val="zh-TW" w:eastAsia="zh-TW"/>
              </w:rPr>
              <w:t>要求教学工具融入人工智能技术</w:t>
            </w:r>
            <w:r>
              <w:rPr>
                <w:rFonts w:hint="eastAsia"/>
                <w:lang w:val="zh-TW"/>
              </w:rPr>
              <w:t>，</w:t>
            </w:r>
            <w:r>
              <w:rPr>
                <w:rFonts w:hint="eastAsia"/>
                <w:lang w:val="zh-TW" w:eastAsia="zh-TW"/>
              </w:rPr>
              <w:t>具有智能化功能</w:t>
            </w:r>
            <w:r>
              <w:rPr>
                <w:rFonts w:hint="eastAsia"/>
                <w:lang w:val="zh-TW"/>
              </w:rPr>
              <w:t>，包括：</w:t>
            </w:r>
            <w:r>
              <w:rPr>
                <w:rFonts w:hint="eastAsia"/>
                <w:lang w:val="zh-TW" w:eastAsia="zh-TW"/>
              </w:rPr>
              <w:t>具有智能助学和智能助教功能</w:t>
            </w:r>
            <w:r>
              <w:rPr>
                <w:rFonts w:hint="eastAsia"/>
                <w:lang w:val="zh-TW"/>
              </w:rPr>
              <w:t>，具有智能画像和勋章系统，具有智能批改功能，具有智能预警功能，具有智能提醒功能</w:t>
            </w:r>
            <w:r>
              <w:rPr>
                <w:rFonts w:hint="eastAsia"/>
                <w:lang w:val="zh-TW" w:eastAsia="zh-TW"/>
              </w:rPr>
              <w:t>。</w:t>
            </w:r>
          </w:p>
          <w:p>
            <w:pPr>
              <w:spacing w:line="400" w:lineRule="exact"/>
              <w:rPr>
                <w:bCs/>
              </w:rPr>
            </w:pPr>
            <w:r>
              <w:rPr>
                <w:rFonts w:hint="eastAsia"/>
                <w:bCs/>
              </w:rPr>
              <w:t>3、要求采用大数据分析技术</w:t>
            </w:r>
          </w:p>
          <w:p>
            <w:pPr>
              <w:spacing w:line="400" w:lineRule="exact"/>
              <w:rPr>
                <w:bCs/>
              </w:rPr>
            </w:pPr>
            <w:r>
              <w:rPr>
                <w:rFonts w:hint="eastAsia"/>
                <w:bCs/>
              </w:rPr>
              <w:t>要求采用领先的大数据技术，尤其是实时大数据技术，为教学管理者提供实时数据大屏，开展数据管理、统计、分析、挖掘和预警功能，为教学管理、教学评价、教学诊断与改进提供全方位过程大数据支撑。</w:t>
            </w:r>
          </w:p>
          <w:p>
            <w:pPr>
              <w:spacing w:line="400" w:lineRule="exact"/>
            </w:pPr>
            <w:r>
              <w:rPr>
                <w:rFonts w:hint="eastAsia"/>
                <w:bCs/>
              </w:rPr>
              <w:t>4</w:t>
            </w:r>
            <w:r>
              <w:rPr>
                <w:rFonts w:hint="eastAsia"/>
              </w:rPr>
              <w:t>、要求保证数据的安全性</w:t>
            </w:r>
          </w:p>
          <w:p>
            <w:pPr>
              <w:spacing w:line="400" w:lineRule="exact"/>
              <w:rPr>
                <w:bCs/>
              </w:rPr>
            </w:pPr>
            <w:r>
              <w:rPr>
                <w:rFonts w:hint="eastAsia"/>
                <w:bCs/>
              </w:rPr>
              <w:t>教学大数据是学校重要的资产， 必须保证学校移动云教学大数据的安全性。具体的安全防护措施应该包括：1）具有可访问的来源 IP 地址白名单、链路层 SSL 加密、透明数据加密、数据操作审计；2）具有主流不少于十项的安全认证；3）具有完备的容灾架构，包括主备容灾、同城容灾、异地容灾，24 小时实时保护数据库安全；要求具有阿里云云容灾备份；4）具有区域隔离访问、数据隔离访问、隐秘数据研究等安全技术保证。</w:t>
            </w:r>
          </w:p>
          <w:p>
            <w:pPr>
              <w:spacing w:line="400" w:lineRule="exact"/>
              <w:rPr>
                <w:bCs/>
              </w:rPr>
            </w:pPr>
            <w:r>
              <w:rPr>
                <w:rFonts w:hint="eastAsia"/>
                <w:bCs/>
              </w:rPr>
              <w:t>5、要求采用云端部署，不限用户数。</w:t>
            </w:r>
          </w:p>
          <w:p>
            <w:pPr>
              <w:spacing w:line="400" w:lineRule="exact"/>
              <w:rPr>
                <w:b/>
                <w:bCs/>
              </w:rPr>
            </w:pPr>
            <w:r>
              <w:rPr>
                <w:rFonts w:hint="eastAsia"/>
                <w:b/>
                <w:bCs/>
              </w:rPr>
              <w:t>二、具体功能要求</w:t>
            </w:r>
          </w:p>
          <w:p>
            <w:pPr>
              <w:spacing w:line="400" w:lineRule="exact"/>
            </w:pPr>
            <w:r>
              <w:rPr>
                <w:rFonts w:hint="eastAsia"/>
              </w:rPr>
              <w:t>1、系统总览</w:t>
            </w:r>
          </w:p>
          <w:p>
            <w:pPr>
              <w:spacing w:line="400" w:lineRule="exact"/>
            </w:pPr>
            <w:r>
              <w:rPr>
                <w:rFonts w:hint="eastAsia"/>
              </w:rPr>
              <w:t>该模块主要显示全校的总览信息，包含核对课程数、班课总数、已核对教师总数和已核对学生总数，学校整体出勤率曲线统计，二级院系出勤率统计排名和学校整体班课活跃度曲线。</w:t>
            </w:r>
          </w:p>
          <w:p>
            <w:pPr>
              <w:spacing w:line="400" w:lineRule="exact"/>
            </w:pPr>
            <w:r>
              <w:rPr>
                <w:rFonts w:hint="eastAsia"/>
              </w:rPr>
              <w:t>2、学校基础数据管理</w:t>
            </w:r>
          </w:p>
          <w:p>
            <w:pPr>
              <w:spacing w:line="400" w:lineRule="exact"/>
              <w:rPr>
                <w:bCs/>
              </w:rPr>
            </w:pPr>
            <w:r>
              <w:rPr>
                <w:rFonts w:hint="eastAsia"/>
                <w:bCs/>
              </w:rPr>
              <w:t>具有院系管理、教师管理、学生管理和学期配置功能。</w:t>
            </w:r>
          </w:p>
          <w:p>
            <w:pPr>
              <w:spacing w:line="400" w:lineRule="exact"/>
              <w:rPr>
                <w:bCs/>
              </w:rPr>
            </w:pPr>
            <w:r>
              <w:rPr>
                <w:rFonts w:hint="eastAsia"/>
              </w:rPr>
              <w:t>3、班课汇总统计和管理功能</w:t>
            </w:r>
          </w:p>
          <w:p>
            <w:pPr>
              <w:spacing w:line="400" w:lineRule="exact"/>
              <w:rPr>
                <w:bCs/>
              </w:rPr>
            </w:pPr>
            <w:r>
              <w:rPr>
                <w:rFonts w:hint="eastAsia"/>
                <w:bCs/>
              </w:rPr>
              <w:t>支持按照院系、学期、自定义时间段对全校班课数据、资源数据、活动数据、试题数据、教师数据进行多维统计、分析和对照分析；支持查看全校所有班课的清单，能够允许平台管理员导出全校班课Excel表格式的数据清单，并能够支持按照院系、班级、教师、课程等字段快捷查询相应数据，支持在展示数据清单中按照班课资源数量、活动数量、成员数量、出勤率高低进行快捷排序，支持平台管理员删除班课的操作；</w:t>
            </w:r>
          </w:p>
          <w:p>
            <w:pPr>
              <w:spacing w:line="400" w:lineRule="exact"/>
              <w:rPr>
                <w:bCs/>
              </w:rPr>
            </w:pPr>
            <w:r>
              <w:rPr>
                <w:rFonts w:hint="eastAsia"/>
              </w:rPr>
              <w:t>4、库管理</w:t>
            </w:r>
          </w:p>
          <w:p>
            <w:pPr>
              <w:spacing w:line="400" w:lineRule="exact"/>
              <w:rPr>
                <w:bCs/>
              </w:rPr>
            </w:pPr>
            <w:r>
              <w:rPr>
                <w:rFonts w:hint="eastAsia"/>
                <w:bCs/>
              </w:rPr>
              <w:t>1）资源库：支持全校教师的班课资源自动汇聚成学校的生成性教学资源库，可以按照学院、学期、自定义时间段、类型进行多维对照分析，支持查看资源清单，支持按照院系、班级、课程、教师的快速搜索查询；显示资源总数和各类别资源总数。</w:t>
            </w:r>
          </w:p>
          <w:p>
            <w:pPr>
              <w:spacing w:line="400" w:lineRule="exact"/>
              <w:rPr>
                <w:bCs/>
              </w:rPr>
            </w:pPr>
            <w:r>
              <w:rPr>
                <w:rFonts w:hint="eastAsia"/>
                <w:bCs/>
              </w:rPr>
              <w:t>2）活动库：支持全校教师的班课活动自动汇聚成学校的生成性教学活动库，可以按照学院、学期、自定义时间段、类型进行多维对照分析，支持查看活动清单，支持按照院系、班级、课程、教师的快速搜索查询；显示活动总数、参与总人次、讨论答疑发言总次数三个关键数据的动态展示。</w:t>
            </w:r>
          </w:p>
          <w:p>
            <w:pPr>
              <w:spacing w:line="400" w:lineRule="exact"/>
              <w:rPr>
                <w:bCs/>
              </w:rPr>
            </w:pPr>
            <w:r>
              <w:rPr>
                <w:rFonts w:hint="eastAsia"/>
                <w:bCs/>
              </w:rPr>
              <w:t>3）试题库：支持全校教师的班课试题库自动汇聚成学校的试题库，支持试题总数、课程总数两个关键数据的动态展示，支持试题库的详细报表的柱状图展示，在详细报表展示功能中允许按照院系展示、选择某个或某几个院系统计数据进行对比，允许按照教师展示、选择某个或某几个教师统计数据进行对比，允许按照课程展示、选择某个或某几个课程统计数据进行对比；支持平台管理员查看全校试题库的试题清单，支持按照课程、章节、教师的快速搜索查询。</w:t>
            </w:r>
          </w:p>
          <w:p>
            <w:pPr>
              <w:spacing w:line="400" w:lineRule="exact"/>
            </w:pPr>
            <w:r>
              <w:rPr>
                <w:rFonts w:hint="eastAsia"/>
                <w:bCs/>
              </w:rPr>
              <w:t>5、</w:t>
            </w:r>
            <w:r>
              <w:rPr>
                <w:rFonts w:hint="eastAsia"/>
              </w:rPr>
              <w:t>教师教学电子档案</w:t>
            </w:r>
          </w:p>
          <w:p>
            <w:pPr>
              <w:spacing w:line="400" w:lineRule="exact"/>
              <w:rPr>
                <w:bCs/>
              </w:rPr>
            </w:pPr>
            <w:r>
              <w:rPr>
                <w:rFonts w:hint="eastAsia"/>
                <w:bCs/>
              </w:rPr>
              <w:t>支持教师教学档案展示与查询，展示模块能够列表全校教师并按照学期魅力值进行排序，教师教学档案具体内容包括单个教师班课教学的统计数据（创建班课数、累积学生数、开展活动数、发布资源数）、出勤率统计折线图以及教师班课教学清单列表（包括班级、课程、成员数、创建时间）；查看某教师某个班课的教学报告，该报告应该是动态统计即时的教学数据，包括班课统计数据、资源报告、活动报告和学情分析报告。</w:t>
            </w:r>
          </w:p>
          <w:p>
            <w:pPr>
              <w:spacing w:line="400" w:lineRule="exact"/>
              <w:rPr>
                <w:bCs/>
              </w:rPr>
            </w:pPr>
            <w:r>
              <w:rPr>
                <w:rFonts w:hint="eastAsia"/>
                <w:bCs/>
              </w:rPr>
              <w:t>6、</w:t>
            </w:r>
            <w:r>
              <w:rPr>
                <w:rFonts w:hint="eastAsia"/>
              </w:rPr>
              <w:t>学生学习电子档案</w:t>
            </w:r>
          </w:p>
          <w:p>
            <w:pPr>
              <w:spacing w:line="400" w:lineRule="exact"/>
              <w:rPr>
                <w:bCs/>
              </w:rPr>
            </w:pPr>
            <w:r>
              <w:rPr>
                <w:rFonts w:hint="eastAsia"/>
                <w:bCs/>
              </w:rPr>
              <w:t>支持学生学习档案的展示与查询，展示模块能够列表包括本校学生和待核查学生的所有学生学习情况清单；支持按照院系、姓名、学号的快捷查询；支持对单个学生学习档案详细查看，具体包括：加入班课数、签到率、查看资源数、参与活动数、讨论解答数、获得点赞数、视频学习数、累积学习时长；查看某学生在某个班课的学习报告，该报告应该是动态统计即时的学习数据，包括班课学习统计汇总报告、资源学习报告、活动参与报告。</w:t>
            </w:r>
          </w:p>
          <w:p>
            <w:pPr>
              <w:spacing w:line="400" w:lineRule="exact"/>
              <w:rPr>
                <w:bCs/>
              </w:rPr>
            </w:pPr>
            <w:r>
              <w:rPr>
                <w:rFonts w:hint="eastAsia"/>
                <w:bCs/>
              </w:rPr>
              <w:t>7、具有教学预警模块</w:t>
            </w:r>
          </w:p>
          <w:p>
            <w:pPr>
              <w:spacing w:line="400" w:lineRule="exact"/>
              <w:rPr>
                <w:bCs/>
              </w:rPr>
            </w:pPr>
            <w:r>
              <w:rPr>
                <w:rFonts w:hint="eastAsia"/>
                <w:bCs/>
              </w:rPr>
              <w:t>支持教学异常预警，包括经验值异常预警和考勤异常预警功能，支持平台管理员设置异常预警线的查询，低于异常预警线的学生列表清单及每个学生班课学习报告的快捷查询。</w:t>
            </w:r>
          </w:p>
          <w:p>
            <w:pPr>
              <w:spacing w:line="400" w:lineRule="exact"/>
              <w:rPr>
                <w:bCs/>
              </w:rPr>
            </w:pPr>
            <w:r>
              <w:rPr>
                <w:rFonts w:hint="eastAsia"/>
                <w:bCs/>
              </w:rPr>
              <w:t>8、教师魅力值评价指标体系</w:t>
            </w:r>
          </w:p>
          <w:p>
            <w:pPr>
              <w:spacing w:line="400" w:lineRule="exact"/>
              <w:rPr>
                <w:bCs/>
              </w:rPr>
            </w:pPr>
            <w:r>
              <w:rPr>
                <w:rFonts w:hint="eastAsia"/>
                <w:bCs/>
              </w:rPr>
              <w:t>魅力值是评价教师移动教学工作量的重要指标体系，代表老师的劳动付出，档案里可以显示教师累积获得魅力值和本学期获得魅力值，魅力值的计算模型如下：</w:t>
            </w:r>
          </w:p>
          <w:p>
            <w:pPr>
              <w:spacing w:line="400" w:lineRule="exact"/>
              <w:rPr>
                <w:bCs/>
              </w:rPr>
            </w:pPr>
            <w:r>
              <w:rPr>
                <w:rFonts w:hint="eastAsia"/>
                <w:bCs/>
              </w:rPr>
              <w:t>开设有效班课增加10个魅力值</w:t>
            </w:r>
          </w:p>
          <w:p>
            <w:pPr>
              <w:spacing w:line="400" w:lineRule="exact"/>
              <w:rPr>
                <w:bCs/>
              </w:rPr>
            </w:pPr>
            <w:r>
              <w:rPr>
                <w:rFonts w:hint="eastAsia"/>
                <w:bCs/>
              </w:rPr>
              <w:t>在有效班课里发布1个资源，增加1个魅力值</w:t>
            </w:r>
          </w:p>
          <w:p>
            <w:pPr>
              <w:spacing w:line="400" w:lineRule="exact"/>
              <w:rPr>
                <w:bCs/>
              </w:rPr>
            </w:pPr>
            <w:r>
              <w:rPr>
                <w:rFonts w:hint="eastAsia"/>
                <w:bCs/>
              </w:rPr>
              <w:t>在有效班课里开展1次活动（除课堂表现外），增加2个魅力值</w:t>
            </w:r>
          </w:p>
          <w:p>
            <w:pPr>
              <w:spacing w:line="400" w:lineRule="exact"/>
              <w:rPr>
                <w:bCs/>
              </w:rPr>
            </w:pPr>
            <w:r>
              <w:rPr>
                <w:rFonts w:hint="eastAsia"/>
                <w:bCs/>
              </w:rPr>
              <w:t>在有效班课里开展1次课堂表现活动，增加1个魅力值</w:t>
            </w:r>
          </w:p>
          <w:p>
            <w:pPr>
              <w:spacing w:line="400" w:lineRule="exact"/>
              <w:rPr>
                <w:bCs/>
              </w:rPr>
            </w:pPr>
            <w:r>
              <w:rPr>
                <w:rFonts w:hint="eastAsia"/>
                <w:bCs/>
              </w:rPr>
              <w:t>在有效班课里完成1次签到（签到数据可以对接第三方考勤数据），增加1个魅力值</w:t>
            </w:r>
          </w:p>
          <w:p>
            <w:pPr>
              <w:spacing w:line="400" w:lineRule="exact"/>
              <w:rPr>
                <w:bCs/>
              </w:rPr>
            </w:pPr>
            <w:r>
              <w:rPr>
                <w:rFonts w:hint="eastAsia"/>
                <w:bCs/>
              </w:rPr>
              <w:t>在有效班课里发送1次通知，增加1个魅力值</w:t>
            </w:r>
          </w:p>
          <w:p>
            <w:pPr>
              <w:spacing w:line="400" w:lineRule="exact"/>
              <w:rPr>
                <w:bCs/>
              </w:rPr>
            </w:pPr>
            <w:r>
              <w:rPr>
                <w:rFonts w:hint="eastAsia"/>
                <w:bCs/>
              </w:rPr>
              <w:t>在有效班课里中开展测试活动，试题数量超过10条，额外增加2个魅力值</w:t>
            </w:r>
          </w:p>
          <w:p>
            <w:pPr>
              <w:spacing w:line="400" w:lineRule="exact"/>
              <w:rPr>
                <w:bCs/>
              </w:rPr>
            </w:pPr>
            <w:r>
              <w:rPr>
                <w:rFonts w:hint="eastAsia"/>
                <w:bCs/>
              </w:rPr>
              <w:t>在有效班课中开焊作业/小组任务活动，采用分组模式额外增加1个魅力值</w:t>
            </w:r>
          </w:p>
          <w:p>
            <w:pPr>
              <w:spacing w:line="400" w:lineRule="exact"/>
              <w:rPr>
                <w:bCs/>
              </w:rPr>
            </w:pPr>
            <w:r>
              <w:rPr>
                <w:rFonts w:hint="eastAsia"/>
                <w:bCs/>
              </w:rPr>
              <w:t>在有效班课里开展作业/小组任务活动，评价方式为老师评价，每评价10份作业，增加1个魅力值，不足10份时按10份计算</w:t>
            </w:r>
          </w:p>
          <w:p>
            <w:pPr>
              <w:spacing w:line="400" w:lineRule="exact"/>
              <w:rPr>
                <w:bCs/>
              </w:rPr>
            </w:pPr>
            <w:r>
              <w:rPr>
                <w:rFonts w:hint="eastAsia"/>
                <w:bCs/>
              </w:rPr>
              <w:t>9、学生经验值评价指标体系</w:t>
            </w:r>
          </w:p>
          <w:p>
            <w:pPr>
              <w:spacing w:line="400" w:lineRule="exact"/>
              <w:rPr>
                <w:bCs/>
              </w:rPr>
            </w:pPr>
            <w:r>
              <w:rPr>
                <w:rFonts w:hint="eastAsia"/>
                <w:bCs/>
              </w:rPr>
              <w:t>经验值代表学生完整的学习历程记录，经验值不代表学生的平时成绩，但是班课平时成绩的数据计算基础和重要依据，经验值的计算模型如下：</w:t>
            </w:r>
          </w:p>
          <w:p>
            <w:pPr>
              <w:spacing w:line="400" w:lineRule="exact"/>
              <w:rPr>
                <w:bCs/>
              </w:rPr>
            </w:pPr>
            <w:r>
              <w:rPr>
                <w:rFonts w:hint="eastAsia"/>
                <w:bCs/>
              </w:rPr>
              <w:t>查阅老师班课里发布的资源，获得该资源设定的经验值；</w:t>
            </w:r>
          </w:p>
          <w:p>
            <w:pPr>
              <w:spacing w:line="400" w:lineRule="exact"/>
              <w:rPr>
                <w:bCs/>
              </w:rPr>
            </w:pPr>
            <w:r>
              <w:rPr>
                <w:rFonts w:hint="eastAsia"/>
                <w:bCs/>
              </w:rPr>
              <w:t>参加活动获得该获得该活动设定的参与经验值</w:t>
            </w:r>
          </w:p>
          <w:p>
            <w:pPr>
              <w:spacing w:line="400" w:lineRule="exact"/>
              <w:rPr>
                <w:bCs/>
              </w:rPr>
            </w:pPr>
            <w:r>
              <w:rPr>
                <w:rFonts w:hint="eastAsia"/>
                <w:bCs/>
              </w:rPr>
              <w:t>参加测试活动获得（你的成绩/总分）*设定总经验值</w:t>
            </w:r>
          </w:p>
          <w:p>
            <w:pPr>
              <w:spacing w:line="400" w:lineRule="exact"/>
              <w:rPr>
                <w:bCs/>
              </w:rPr>
            </w:pPr>
            <w:r>
              <w:rPr>
                <w:rFonts w:hint="eastAsia"/>
                <w:bCs/>
              </w:rPr>
              <w:t>在讨论答疑和头脑风暴活动中获得老师点赞的经验值</w:t>
            </w:r>
          </w:p>
          <w:p>
            <w:pPr>
              <w:spacing w:line="400" w:lineRule="exact"/>
              <w:rPr>
                <w:bCs/>
              </w:rPr>
            </w:pPr>
            <w:r>
              <w:rPr>
                <w:rFonts w:hint="eastAsia"/>
                <w:bCs/>
              </w:rPr>
              <w:t>作业任务评分中获得最终评分等值的经验值</w:t>
            </w:r>
          </w:p>
          <w:p>
            <w:pPr>
              <w:spacing w:line="400" w:lineRule="exact"/>
              <w:rPr>
                <w:bCs/>
              </w:rPr>
            </w:pPr>
            <w:r>
              <w:rPr>
                <w:rFonts w:hint="eastAsia"/>
                <w:bCs/>
              </w:rPr>
              <w:t>作业任务完成老师设置的互评份数任务获得经验值</w:t>
            </w:r>
          </w:p>
          <w:p>
            <w:pPr>
              <w:spacing w:line="400" w:lineRule="exact"/>
              <w:rPr>
                <w:bCs/>
              </w:rPr>
            </w:pPr>
            <w:r>
              <w:rPr>
                <w:rFonts w:hint="eastAsia"/>
                <w:bCs/>
              </w:rPr>
              <w:t>作业任务评论区获得老师点赞经验值</w:t>
            </w:r>
          </w:p>
          <w:p>
            <w:pPr>
              <w:spacing w:line="400" w:lineRule="exact"/>
              <w:rPr>
                <w:bCs/>
              </w:rPr>
            </w:pPr>
            <w:r>
              <w:rPr>
                <w:rFonts w:hint="eastAsia"/>
                <w:bCs/>
              </w:rPr>
              <w:t>参与课堂活动获得老师奖励的经验值</w:t>
            </w:r>
          </w:p>
          <w:p>
            <w:pPr>
              <w:spacing w:line="400" w:lineRule="exact"/>
              <w:rPr>
                <w:bCs/>
              </w:rPr>
            </w:pPr>
            <w:r>
              <w:rPr>
                <w:rFonts w:hint="eastAsia"/>
                <w:bCs/>
              </w:rPr>
              <w:t>签到成功获得2个经验值、迟到、早退获得1个经验值</w:t>
            </w:r>
          </w:p>
          <w:p>
            <w:pPr>
              <w:spacing w:line="400" w:lineRule="exact"/>
              <w:rPr>
                <w:bCs/>
              </w:rPr>
            </w:pPr>
            <w:r>
              <w:rPr>
                <w:rFonts w:hint="eastAsia"/>
                <w:bCs/>
              </w:rPr>
              <w:t>10、班课活跃指数模型和管理</w:t>
            </w:r>
          </w:p>
          <w:p>
            <w:pPr>
              <w:spacing w:line="400" w:lineRule="exact"/>
              <w:rPr>
                <w:bCs/>
              </w:rPr>
            </w:pPr>
            <w:r>
              <w:rPr>
                <w:rFonts w:hint="eastAsia"/>
                <w:bCs/>
              </w:rPr>
              <w:t>班课活跃指数代表了某老师某门课程某个班级教与学行为上的活跃程度，可以比较天、周、月和学期等时间维度上班课活跃指数的排名。活跃指数指标包含教行为指数和学行为指数分别是：</w:t>
            </w:r>
          </w:p>
          <w:p>
            <w:pPr>
              <w:spacing w:line="400" w:lineRule="exact"/>
              <w:rPr>
                <w:bCs/>
              </w:rPr>
            </w:pPr>
            <w:r>
              <w:rPr>
                <w:rFonts w:hint="eastAsia"/>
                <w:bCs/>
              </w:rPr>
              <w:t>教指数：</w:t>
            </w:r>
          </w:p>
          <w:p>
            <w:pPr>
              <w:spacing w:line="400" w:lineRule="exact"/>
              <w:rPr>
                <w:bCs/>
              </w:rPr>
            </w:pPr>
            <w:r>
              <w:rPr>
                <w:rFonts w:hint="eastAsia"/>
                <w:bCs/>
              </w:rPr>
              <w:t>发布动态资源，每个增加5个指数</w:t>
            </w:r>
          </w:p>
          <w:p>
            <w:pPr>
              <w:spacing w:line="400" w:lineRule="exact"/>
              <w:rPr>
                <w:bCs/>
              </w:rPr>
            </w:pPr>
            <w:r>
              <w:rPr>
                <w:rFonts w:hint="eastAsia"/>
                <w:bCs/>
              </w:rPr>
              <w:t>发布非动态资源，每个增加3个指数</w:t>
            </w:r>
          </w:p>
          <w:p>
            <w:pPr>
              <w:spacing w:line="400" w:lineRule="exact"/>
              <w:rPr>
                <w:bCs/>
              </w:rPr>
            </w:pPr>
            <w:r>
              <w:rPr>
                <w:rFonts w:hint="eastAsia"/>
                <w:bCs/>
              </w:rPr>
              <w:t>完成签到，每次增加2个指数</w:t>
            </w:r>
          </w:p>
          <w:p>
            <w:pPr>
              <w:spacing w:line="400" w:lineRule="exact"/>
              <w:rPr>
                <w:bCs/>
              </w:rPr>
            </w:pPr>
            <w:r>
              <w:rPr>
                <w:rFonts w:hint="eastAsia"/>
                <w:bCs/>
              </w:rPr>
              <w:t>开始活动，每个增加10个指数</w:t>
            </w:r>
          </w:p>
          <w:p>
            <w:pPr>
              <w:spacing w:line="400" w:lineRule="exact"/>
              <w:rPr>
                <w:bCs/>
              </w:rPr>
            </w:pPr>
            <w:r>
              <w:rPr>
                <w:rFonts w:hint="eastAsia"/>
                <w:bCs/>
              </w:rPr>
              <w:t>发起课堂表现，每次增加5个指数</w:t>
            </w:r>
          </w:p>
          <w:p>
            <w:pPr>
              <w:spacing w:line="400" w:lineRule="exact"/>
              <w:rPr>
                <w:bCs/>
              </w:rPr>
            </w:pPr>
            <w:r>
              <w:rPr>
                <w:rFonts w:hint="eastAsia"/>
                <w:bCs/>
              </w:rPr>
              <w:t>发布通知，每条增加2个指数</w:t>
            </w:r>
          </w:p>
          <w:p>
            <w:pPr>
              <w:spacing w:line="400" w:lineRule="exact"/>
              <w:rPr>
                <w:bCs/>
              </w:rPr>
            </w:pPr>
            <w:r>
              <w:rPr>
                <w:rFonts w:hint="eastAsia"/>
                <w:bCs/>
              </w:rPr>
              <w:t>和学生私聊，每10条增加2个指数，最多4个指数</w:t>
            </w:r>
          </w:p>
          <w:p>
            <w:pPr>
              <w:spacing w:line="400" w:lineRule="exact"/>
              <w:rPr>
                <w:bCs/>
              </w:rPr>
            </w:pPr>
            <w:r>
              <w:rPr>
                <w:rFonts w:hint="eastAsia"/>
                <w:bCs/>
              </w:rPr>
              <w:t>老师评价作业，每份增加2个指数</w:t>
            </w:r>
          </w:p>
          <w:p>
            <w:pPr>
              <w:spacing w:line="400" w:lineRule="exact"/>
              <w:rPr>
                <w:bCs/>
              </w:rPr>
            </w:pPr>
            <w:r>
              <w:rPr>
                <w:rFonts w:hint="eastAsia"/>
                <w:bCs/>
              </w:rPr>
              <w:t>指定学生评价作业，每份2个指数</w:t>
            </w:r>
          </w:p>
          <w:p>
            <w:pPr>
              <w:spacing w:line="400" w:lineRule="exact"/>
              <w:rPr>
                <w:bCs/>
              </w:rPr>
            </w:pPr>
            <w:r>
              <w:rPr>
                <w:rFonts w:hint="eastAsia"/>
                <w:bCs/>
              </w:rPr>
              <w:t>学指数：</w:t>
            </w:r>
          </w:p>
          <w:p>
            <w:pPr>
              <w:spacing w:line="400" w:lineRule="exact"/>
              <w:rPr>
                <w:bCs/>
              </w:rPr>
            </w:pPr>
            <w:r>
              <w:rPr>
                <w:rFonts w:hint="eastAsia"/>
                <w:bCs/>
              </w:rPr>
              <w:t>查看资源，每人次1个指数</w:t>
            </w:r>
          </w:p>
          <w:p>
            <w:pPr>
              <w:spacing w:line="400" w:lineRule="exact"/>
              <w:rPr>
                <w:bCs/>
              </w:rPr>
            </w:pPr>
            <w:r>
              <w:rPr>
                <w:rFonts w:hint="eastAsia"/>
                <w:bCs/>
              </w:rPr>
              <w:t>学生提交活动结果，每人次3个指数</w:t>
            </w:r>
          </w:p>
          <w:p>
            <w:pPr>
              <w:spacing w:line="400" w:lineRule="exact"/>
              <w:rPr>
                <w:bCs/>
              </w:rPr>
            </w:pPr>
            <w:r>
              <w:rPr>
                <w:rFonts w:hint="eastAsia"/>
                <w:bCs/>
              </w:rPr>
              <w:t>参与签到，每人次1个指数</w:t>
            </w:r>
          </w:p>
          <w:p>
            <w:pPr>
              <w:spacing w:line="400" w:lineRule="exact"/>
              <w:rPr>
                <w:bCs/>
              </w:rPr>
            </w:pPr>
            <w:r>
              <w:rPr>
                <w:rFonts w:hint="eastAsia"/>
                <w:bCs/>
              </w:rPr>
              <w:t>查看活动详情，每人次1个指数</w:t>
            </w:r>
          </w:p>
          <w:p>
            <w:pPr>
              <w:spacing w:line="400" w:lineRule="exact"/>
              <w:rPr>
                <w:bCs/>
              </w:rPr>
            </w:pPr>
            <w:r>
              <w:rPr>
                <w:rFonts w:hint="eastAsia"/>
                <w:bCs/>
              </w:rPr>
              <w:t>查看活动结果，每人次1个指数</w:t>
            </w:r>
          </w:p>
          <w:p>
            <w:pPr>
              <w:spacing w:line="400" w:lineRule="exact"/>
              <w:rPr>
                <w:bCs/>
              </w:rPr>
            </w:pPr>
            <w:r>
              <w:rPr>
                <w:rFonts w:hint="eastAsia"/>
                <w:bCs/>
              </w:rPr>
              <w:t>讨论答疑消息，每条1个指数</w:t>
            </w:r>
          </w:p>
          <w:p>
            <w:pPr>
              <w:spacing w:line="400" w:lineRule="exact"/>
              <w:rPr>
                <w:bCs/>
              </w:rPr>
            </w:pPr>
            <w:r>
              <w:rPr>
                <w:rFonts w:hint="eastAsia"/>
                <w:bCs/>
              </w:rPr>
              <w:t>作业评论，每条1个指数</w:t>
            </w:r>
          </w:p>
          <w:p>
            <w:pPr>
              <w:spacing w:line="400" w:lineRule="exact"/>
              <w:rPr>
                <w:bCs/>
              </w:rPr>
            </w:pPr>
            <w:r>
              <w:rPr>
                <w:rFonts w:hint="eastAsia"/>
                <w:bCs/>
              </w:rPr>
              <w:t>学生评价作业，每份1个指数</w:t>
            </w:r>
          </w:p>
          <w:p>
            <w:pPr>
              <w:spacing w:line="400" w:lineRule="exact"/>
            </w:pPr>
            <w:r>
              <w:rPr>
                <w:rFonts w:hint="eastAsia"/>
                <w:bCs/>
              </w:rPr>
              <w:t>11、</w:t>
            </w:r>
            <w:r>
              <w:rPr>
                <w:rFonts w:hint="eastAsia"/>
              </w:rPr>
              <w:t>智能实时数据大屏模块</w:t>
            </w:r>
          </w:p>
          <w:p>
            <w:pPr>
              <w:spacing w:line="400" w:lineRule="exact"/>
            </w:pPr>
            <w:r>
              <w:rPr>
                <w:rFonts w:hint="eastAsia"/>
              </w:rPr>
              <w:t>利用大数据实时技术，满足教学大数据的呈现与展示，在会议室、校长办公室或教学督导室都可以安装大屏幕（或大屏电视），实现对当前、当天实时教学数据的监测。</w:t>
            </w:r>
          </w:p>
          <w:p>
            <w:pPr>
              <w:spacing w:line="400" w:lineRule="exact"/>
            </w:pPr>
            <w:r>
              <w:rPr>
                <w:rFonts w:hint="eastAsia"/>
              </w:rPr>
              <w:t>1）班课活跃大屏，能够显示当天工作时间段（每小时）各个二级院系班课活跃度情况，日活跃指数排名、周活跃指数排名，月活跃指数排名。</w:t>
            </w:r>
          </w:p>
          <w:p>
            <w:pPr>
              <w:spacing w:line="400" w:lineRule="exact"/>
            </w:pPr>
            <w:r>
              <w:rPr>
                <w:rFonts w:hint="eastAsia"/>
              </w:rPr>
              <w:t>2）考勤数据大屏，能够显示当天工作时间段（每小时）学校实时考勤数据，滚动显示最近结束的班课考勤结果，考勤参与总人次。</w:t>
            </w:r>
          </w:p>
          <w:p>
            <w:pPr>
              <w:spacing w:line="400" w:lineRule="exact"/>
            </w:pPr>
            <w:r>
              <w:rPr>
                <w:rFonts w:hint="eastAsia"/>
              </w:rPr>
              <w:t>3）资源活动数据大屏，实时动态显示查阅资源和参与活动的人次数，当天、本周、本月、本学期的累计数，滚动实时显示当前发布资源和开始的活动。</w:t>
            </w:r>
          </w:p>
          <w:p>
            <w:pPr>
              <w:spacing w:line="400" w:lineRule="exact"/>
              <w:rPr>
                <w:bCs/>
              </w:rPr>
            </w:pPr>
            <w:r>
              <w:rPr>
                <w:rFonts w:hint="eastAsia"/>
              </w:rPr>
              <w:t>1</w:t>
            </w:r>
            <w:r>
              <w:t>2</w:t>
            </w:r>
            <w:r>
              <w:rPr>
                <w:rFonts w:hint="eastAsia"/>
              </w:rPr>
              <w:t>、</w:t>
            </w:r>
            <w:r>
              <w:rPr>
                <w:rFonts w:hint="eastAsia"/>
                <w:bCs/>
              </w:rPr>
              <w:t>平台能够支持二级院系分级授权管理</w:t>
            </w:r>
          </w:p>
          <w:p>
            <w:pPr>
              <w:spacing w:line="400" w:lineRule="exact"/>
              <w:rPr>
                <w:bCs/>
              </w:rPr>
            </w:pPr>
            <w:r>
              <w:rPr>
                <w:rFonts w:hint="eastAsia"/>
                <w:lang w:val="zh-TW" w:eastAsia="zh-TW"/>
              </w:rPr>
              <w:t>★</w:t>
            </w:r>
            <w:r>
              <w:rPr>
                <w:rFonts w:hint="eastAsia"/>
                <w:bCs/>
              </w:rPr>
              <w:t>1</w:t>
            </w:r>
            <w:r>
              <w:rPr>
                <w:bCs/>
              </w:rPr>
              <w:t>3</w:t>
            </w:r>
            <w:r>
              <w:rPr>
                <w:rFonts w:hint="eastAsia"/>
                <w:bCs/>
              </w:rPr>
              <w:t>、具有云教材推荐管理功能</w:t>
            </w:r>
          </w:p>
          <w:p>
            <w:pPr>
              <w:spacing w:line="400" w:lineRule="exact"/>
              <w:rPr>
                <w:bCs/>
              </w:rPr>
            </w:pPr>
            <w:r>
              <w:rPr>
                <w:rFonts w:hint="eastAsia"/>
                <w:bCs/>
              </w:rPr>
              <w:t>支持平台管理员设置在“校园移动教学门户”展示的选用正式出版的云教材和校本云教材，可供选用的云教材不少于50种。</w:t>
            </w:r>
            <w:r>
              <w:rPr>
                <w:rFonts w:hint="eastAsia"/>
              </w:rPr>
              <w:t>云教材是具有移动泛在、富媒体、交互式、学习行为可跟踪原理的移动交互式教材。</w:t>
            </w:r>
          </w:p>
          <w:p>
            <w:pPr>
              <w:spacing w:line="400" w:lineRule="exact"/>
              <w:rPr>
                <w:bCs/>
              </w:rPr>
            </w:pPr>
            <w:r>
              <w:rPr>
                <w:rFonts w:hint="eastAsia"/>
                <w:lang w:val="zh-TW" w:eastAsia="zh-TW"/>
              </w:rPr>
              <w:t>★</w:t>
            </w:r>
            <w:r>
              <w:rPr>
                <w:rFonts w:hint="eastAsia"/>
                <w:bCs/>
              </w:rPr>
              <w:t>1</w:t>
            </w:r>
            <w:r>
              <w:rPr>
                <w:bCs/>
              </w:rPr>
              <w:t>4</w:t>
            </w:r>
            <w:r>
              <w:rPr>
                <w:rFonts w:hint="eastAsia"/>
                <w:bCs/>
              </w:rPr>
              <w:t>、具有云教学周报和月报功能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cs="Helvetica Neue"/>
                <w:color w:val="000000"/>
                <w:sz w:val="26"/>
                <w:szCs w:val="26"/>
              </w:rPr>
            </w:pPr>
            <w:r>
              <w:rPr>
                <w:rFonts w:hint="eastAsia" w:cs="Helvetica Neue"/>
                <w:color w:val="000000"/>
                <w:sz w:val="26"/>
                <w:szCs w:val="26"/>
              </w:rPr>
              <w:t>平台为教学管理部门</w:t>
            </w:r>
            <w:r>
              <w:rPr>
                <w:rFonts w:cs="Helvetica Neue"/>
                <w:color w:val="000000"/>
                <w:sz w:val="26"/>
                <w:szCs w:val="26"/>
              </w:rPr>
              <w:t>自动按周形成云教学周报自动按月形成云教学月报</w:t>
            </w:r>
            <w:r>
              <w:rPr>
                <w:rFonts w:hint="eastAsia" w:cs="Helvetica Neue"/>
                <w:color w:val="000000"/>
                <w:sz w:val="26"/>
                <w:szCs w:val="26"/>
              </w:rPr>
              <w:t>，</w:t>
            </w:r>
            <w:r>
              <w:rPr>
                <w:rFonts w:cs="Helvetica Neue"/>
                <w:color w:val="000000"/>
                <w:sz w:val="26"/>
                <w:szCs w:val="26"/>
              </w:rPr>
              <w:t>共有19个报告项；</w:t>
            </w:r>
          </w:p>
          <w:p>
            <w:pPr>
              <w:spacing w:line="400" w:lineRule="exact"/>
              <w:rPr>
                <w:bCs/>
              </w:rPr>
            </w:pPr>
            <w:r>
              <w:rPr>
                <w:rFonts w:hint="eastAsia"/>
                <w:lang w:val="zh-TW" w:eastAsia="zh-TW"/>
              </w:rPr>
              <w:t>★</w:t>
            </w:r>
            <w:r>
              <w:rPr>
                <w:rFonts w:hint="eastAsia"/>
                <w:bCs/>
              </w:rPr>
              <w:t>1</w:t>
            </w:r>
            <w:r>
              <w:rPr>
                <w:bCs/>
              </w:rPr>
              <w:t>5</w:t>
            </w:r>
            <w:r>
              <w:rPr>
                <w:rFonts w:hint="eastAsia"/>
                <w:bCs/>
              </w:rPr>
              <w:t>、提供云教学质量基础数据功能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ascii="Helvetica Neue" w:hAnsi="Helvetica Neue" w:cs="Helvetica Neue" w:eastAsiaTheme="minorEastAsia"/>
                <w:color w:val="000000"/>
                <w:sz w:val="26"/>
                <w:szCs w:val="26"/>
              </w:rPr>
            </w:pPr>
            <w:r>
              <w:rPr>
                <w:rFonts w:hint="eastAsia" w:cs="Helvetica Neue"/>
                <w:color w:val="000000"/>
                <w:sz w:val="26"/>
                <w:szCs w:val="26"/>
              </w:rPr>
              <w:t>平台</w:t>
            </w:r>
            <w:r>
              <w:rPr>
                <w:rFonts w:cs="Helvetica Neue"/>
                <w:color w:val="000000"/>
                <w:sz w:val="26"/>
                <w:szCs w:val="26"/>
              </w:rPr>
              <w:t>为教学质量部门</w:t>
            </w:r>
            <w:r>
              <w:rPr>
                <w:rFonts w:hint="eastAsia" w:cs="Helvetica Neue"/>
                <w:color w:val="000000"/>
                <w:sz w:val="26"/>
                <w:szCs w:val="26"/>
              </w:rPr>
              <w:t>自动</w:t>
            </w:r>
            <w:r>
              <w:rPr>
                <w:rFonts w:cs="Helvetica Neue"/>
                <w:color w:val="000000"/>
                <w:sz w:val="26"/>
                <w:szCs w:val="26"/>
              </w:rPr>
              <w:t>提供老师、学生和班课三个角色的多维度多数据项的云教学质量基础数据，供质量部门评价分析。老师质量基础数据，12个维度，98个数据项；学生质量基础数据，7个维度，27个数据项；班课质量基础数据，8个维度，85个数据项</w:t>
            </w:r>
            <w:r>
              <w:rPr>
                <w:rFonts w:hint="eastAsia" w:cs="Helvetica Neue"/>
                <w:color w:val="000000"/>
                <w:sz w:val="26"/>
                <w:szCs w:val="26"/>
              </w:rPr>
              <w:t>。</w:t>
            </w:r>
          </w:p>
        </w:tc>
        <w:tc>
          <w:tcPr>
            <w:tcW w:w="758" w:type="dxa"/>
            <w:shd w:val="clear" w:color="auto" w:fill="auto"/>
            <w:vAlign w:val="center"/>
          </w:tcPr>
          <w:p>
            <w:pPr>
              <w:jc w:val="center"/>
            </w:pPr>
            <w:r>
              <w:rPr>
                <w:rFonts w:hint="eastAsia"/>
              </w:rPr>
              <w:t>1套</w:t>
            </w:r>
          </w:p>
        </w:tc>
      </w:tr>
    </w:tbl>
    <w:p/>
    <w:p>
      <w:pPr>
        <w:spacing w:line="400" w:lineRule="exact"/>
        <w:rPr>
          <w:rFonts w:hint="eastAsia" w:asciiTheme="minorEastAsia" w:hAnsiTheme="minorEastAsia" w:eastAsiaTheme="minorEastAsia"/>
          <w:sz w:val="24"/>
          <w:szCs w:val="24"/>
        </w:rPr>
      </w:pPr>
    </w:p>
    <w:p>
      <w:pPr>
        <w:widowControl/>
        <w:jc w:val="left"/>
        <w:rPr>
          <w:rFonts w:ascii="宋体" w:hAnsi="宋体" w:cs="宋体"/>
          <w:kern w:val="0"/>
          <w:sz w:val="24"/>
        </w:rPr>
      </w:pPr>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Corbel"/>
    <w:panose1 w:val="02000503000000020004"/>
    <w:charset w:val="00"/>
    <w:family w:val="auto"/>
    <w:pitch w:val="default"/>
    <w:sig w:usb0="00000000" w:usb1="00000000" w:usb2="00000010" w:usb3="00000000" w:csb0="00000001" w:csb1="00000000"/>
  </w:font>
  <w:font w:name="PMingLiU-ExtB">
    <w:panose1 w:val="02020500000000000000"/>
    <w:charset w:val="88"/>
    <w:family w:val="auto"/>
    <w:pitch w:val="default"/>
    <w:sig w:usb0="8000002F" w:usb1="02000008" w:usb2="00000000" w:usb3="00000000" w:csb0="00100001" w:csb1="0000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5261A"/>
    <w:rsid w:val="00185494"/>
    <w:rsid w:val="0019333A"/>
    <w:rsid w:val="001C3297"/>
    <w:rsid w:val="001D36D3"/>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84497"/>
    <w:rsid w:val="003E08E9"/>
    <w:rsid w:val="00444647"/>
    <w:rsid w:val="004470A7"/>
    <w:rsid w:val="004473FA"/>
    <w:rsid w:val="004628AB"/>
    <w:rsid w:val="004A0F69"/>
    <w:rsid w:val="004A4A1C"/>
    <w:rsid w:val="004D683E"/>
    <w:rsid w:val="004F3BA6"/>
    <w:rsid w:val="00502EE6"/>
    <w:rsid w:val="005038C5"/>
    <w:rsid w:val="00534A9A"/>
    <w:rsid w:val="005421CC"/>
    <w:rsid w:val="00544DAD"/>
    <w:rsid w:val="00572826"/>
    <w:rsid w:val="00585B71"/>
    <w:rsid w:val="005A3261"/>
    <w:rsid w:val="005C2A6D"/>
    <w:rsid w:val="005E016F"/>
    <w:rsid w:val="005E12CB"/>
    <w:rsid w:val="005F3395"/>
    <w:rsid w:val="005F6FA4"/>
    <w:rsid w:val="006101E4"/>
    <w:rsid w:val="00613998"/>
    <w:rsid w:val="00616524"/>
    <w:rsid w:val="006377EA"/>
    <w:rsid w:val="0065340C"/>
    <w:rsid w:val="00655E0C"/>
    <w:rsid w:val="0067271C"/>
    <w:rsid w:val="0068371B"/>
    <w:rsid w:val="006A056B"/>
    <w:rsid w:val="006A6784"/>
    <w:rsid w:val="006B274D"/>
    <w:rsid w:val="006E13DA"/>
    <w:rsid w:val="006E407C"/>
    <w:rsid w:val="00706CE7"/>
    <w:rsid w:val="00712128"/>
    <w:rsid w:val="00712F84"/>
    <w:rsid w:val="00722BBF"/>
    <w:rsid w:val="00750DC3"/>
    <w:rsid w:val="007515A3"/>
    <w:rsid w:val="007C7C41"/>
    <w:rsid w:val="007D2559"/>
    <w:rsid w:val="007D356C"/>
    <w:rsid w:val="007D6D66"/>
    <w:rsid w:val="007E0833"/>
    <w:rsid w:val="00801062"/>
    <w:rsid w:val="00810469"/>
    <w:rsid w:val="008226A4"/>
    <w:rsid w:val="00825689"/>
    <w:rsid w:val="00826C2A"/>
    <w:rsid w:val="008655EF"/>
    <w:rsid w:val="00877D26"/>
    <w:rsid w:val="00885372"/>
    <w:rsid w:val="00885BB1"/>
    <w:rsid w:val="008A5D13"/>
    <w:rsid w:val="008A5E5D"/>
    <w:rsid w:val="008D0C9C"/>
    <w:rsid w:val="008E54DB"/>
    <w:rsid w:val="00903C20"/>
    <w:rsid w:val="00921051"/>
    <w:rsid w:val="00927127"/>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E0D00"/>
    <w:rsid w:val="00BF5E60"/>
    <w:rsid w:val="00C10E71"/>
    <w:rsid w:val="00C56430"/>
    <w:rsid w:val="00CB7695"/>
    <w:rsid w:val="00CC512E"/>
    <w:rsid w:val="00CC68B0"/>
    <w:rsid w:val="00CD6C9C"/>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51E05"/>
    <w:rsid w:val="00E538A7"/>
    <w:rsid w:val="00E561F7"/>
    <w:rsid w:val="00E72E7B"/>
    <w:rsid w:val="00E8167A"/>
    <w:rsid w:val="00EA3476"/>
    <w:rsid w:val="00ED2FB9"/>
    <w:rsid w:val="00EE4071"/>
    <w:rsid w:val="00EF202B"/>
    <w:rsid w:val="00EF4C05"/>
    <w:rsid w:val="00F43369"/>
    <w:rsid w:val="00F74538"/>
    <w:rsid w:val="00F7673C"/>
    <w:rsid w:val="00F87DB3"/>
    <w:rsid w:val="00F93939"/>
    <w:rsid w:val="00FB34C2"/>
    <w:rsid w:val="00FB7D38"/>
    <w:rsid w:val="00FC3F60"/>
    <w:rsid w:val="00FE2A63"/>
    <w:rsid w:val="02654867"/>
    <w:rsid w:val="0CF71874"/>
    <w:rsid w:val="0F0207DB"/>
    <w:rsid w:val="11AA79EB"/>
    <w:rsid w:val="12C06975"/>
    <w:rsid w:val="1C0E2CEB"/>
    <w:rsid w:val="29C91151"/>
    <w:rsid w:val="3A8B1BBE"/>
    <w:rsid w:val="3BEE6177"/>
    <w:rsid w:val="3D422619"/>
    <w:rsid w:val="4349552E"/>
    <w:rsid w:val="45EE264F"/>
    <w:rsid w:val="47F87C39"/>
    <w:rsid w:val="54F16ABB"/>
    <w:rsid w:val="5FAE2B10"/>
    <w:rsid w:val="645E6340"/>
    <w:rsid w:val="68320EBE"/>
    <w:rsid w:val="68840209"/>
    <w:rsid w:val="69BB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60" w:lineRule="atLeast"/>
      <w:ind w:firstLine="480"/>
    </w:pPr>
    <w:rPr>
      <w:sz w:val="24"/>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FollowedHyperlink"/>
    <w:basedOn w:val="9"/>
    <w:unhideWhenUsed/>
    <w:uiPriority w:val="99"/>
    <w:rPr>
      <w:color w:val="800080"/>
      <w:u w:val="single"/>
    </w:rPr>
  </w:style>
  <w:style w:type="character" w:styleId="12">
    <w:name w:val="Emphasis"/>
    <w:basedOn w:val="9"/>
    <w:qFormat/>
    <w:uiPriority w:val="0"/>
    <w:rPr>
      <w:color w:val="CC0000"/>
    </w:rPr>
  </w:style>
  <w:style w:type="character" w:styleId="13">
    <w:name w:val="Hyperlink"/>
    <w:basedOn w:val="9"/>
    <w:qFormat/>
    <w:uiPriority w:val="99"/>
    <w:rPr>
      <w:color w:val="990000"/>
      <w:sz w:val="18"/>
      <w:szCs w:val="18"/>
      <w:u w:val="none"/>
    </w:rPr>
  </w:style>
  <w:style w:type="character" w:customStyle="1" w:styleId="14">
    <w:name w:val="style21"/>
    <w:basedOn w:val="9"/>
    <w:qFormat/>
    <w:uiPriority w:val="0"/>
    <w:rPr>
      <w:sz w:val="22"/>
      <w:szCs w:val="22"/>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3">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4">
    <w:name w:val="xl71"/>
    <w:basedOn w:val="1"/>
    <w:uiPriority w:val="0"/>
    <w:pPr>
      <w:widowControl/>
      <w:pBdr>
        <w:top w:val="single" w:color="auto" w:sz="4" w:space="0"/>
      </w:pBdr>
      <w:spacing w:before="100" w:beforeAutospacing="1" w:after="100" w:afterAutospacing="1"/>
      <w:jc w:val="center"/>
    </w:pPr>
    <w:rPr>
      <w:rFonts w:ascii="宋体" w:hAnsi="宋体" w:cs="宋体"/>
      <w:kern w:val="0"/>
      <w:sz w:val="24"/>
    </w:rPr>
  </w:style>
  <w:style w:type="character" w:customStyle="1" w:styleId="25">
    <w:name w:val="标题 2 Char"/>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2458</Words>
  <Characters>703</Characters>
  <Lines>5</Lines>
  <Paragraphs>6</Paragraphs>
  <TotalTime>5</TotalTime>
  <ScaleCrop>false</ScaleCrop>
  <LinksUpToDate>false</LinksUpToDate>
  <CharactersWithSpaces>3155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2019-01-25T07:50:00Z</dcterms:created>
  <dc:creator>jwc</dc:creator>
  <cp:lastModifiedBy>省略号</cp:lastModifiedBy>
  <cp:lastPrinted>2009-02-17T01:24:00Z</cp:lastPrinted>
  <dcterms:modified xsi:type="dcterms:W3CDTF">2019-03-21T01:42:08Z</dcterms:modified>
  <dc:title>湖南科技大学2005-2006年教材招标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